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B7C" w:rsidRPr="00A32CEF" w:rsidRDefault="00362B7C" w:rsidP="00A32CEF">
      <w:pPr>
        <w:spacing w:line="240" w:lineRule="auto"/>
        <w:ind w:firstLine="0"/>
        <w:rPr>
          <w:b/>
          <w:sz w:val="24"/>
          <w:szCs w:val="24"/>
        </w:rPr>
      </w:pPr>
      <w:r w:rsidRPr="00A32CEF">
        <w:rPr>
          <w:b/>
          <w:sz w:val="24"/>
          <w:szCs w:val="24"/>
        </w:rPr>
        <w:t xml:space="preserve">Introduction </w:t>
      </w:r>
    </w:p>
    <w:p w:rsidR="00362B7C" w:rsidRPr="00A32CEF" w:rsidRDefault="00C60D24" w:rsidP="00A32CEF">
      <w:pPr>
        <w:spacing w:line="240" w:lineRule="auto"/>
        <w:ind w:firstLine="0"/>
        <w:rPr>
          <w:sz w:val="24"/>
          <w:szCs w:val="24"/>
        </w:rPr>
      </w:pPr>
      <w:r w:rsidRPr="00A32CEF">
        <w:rPr>
          <w:sz w:val="24"/>
          <w:szCs w:val="24"/>
        </w:rPr>
        <w:t>Obsessive compulsive disorder</w:t>
      </w:r>
      <w:r w:rsidR="00F30921" w:rsidRPr="00A32CEF">
        <w:rPr>
          <w:sz w:val="24"/>
          <w:szCs w:val="24"/>
        </w:rPr>
        <w:t xml:space="preserve"> (OCD)</w:t>
      </w:r>
      <w:r w:rsidRPr="00A32CEF">
        <w:rPr>
          <w:sz w:val="24"/>
          <w:szCs w:val="24"/>
        </w:rPr>
        <w:t xml:space="preserve"> is an anxiety disorder whereby people have recurring, unwanted thoughts, ideas and obsessions that make them feel driven to frequently conduct such actions repeatedly over and over again. These disorders result to uncontrollable or rather reoccurring thoughts which the individual is unable to control voluntarily. Many people have </w:t>
      </w:r>
      <w:r w:rsidR="001E01B5" w:rsidRPr="00A32CEF">
        <w:rPr>
          <w:sz w:val="24"/>
          <w:szCs w:val="24"/>
        </w:rPr>
        <w:t xml:space="preserve">different focused thoughts that they repeat over and over again in different periodical timelines. These behaviors nevertheless do not disrupt or affect their daily routines and their normal practices in handling their respective chores. </w:t>
      </w:r>
      <w:r w:rsidR="00F30921" w:rsidRPr="00A32CEF">
        <w:rPr>
          <w:sz w:val="24"/>
          <w:szCs w:val="24"/>
        </w:rPr>
        <w:t xml:space="preserve">As a matter of fact, these behavioral traits make people conduct their activities or tasks more efficiently and effectively. Victims of OCD have persistent and unwanted behavioral routines that are rigid and when they do not perform those tasks they result to great distress. Many people with the </w:t>
      </w:r>
      <w:r w:rsidR="003E3974" w:rsidRPr="00A32CEF">
        <w:rPr>
          <w:sz w:val="24"/>
          <w:szCs w:val="24"/>
        </w:rPr>
        <w:t xml:space="preserve">OCD </w:t>
      </w:r>
      <w:r w:rsidR="00F30921" w:rsidRPr="00A32CEF">
        <w:rPr>
          <w:sz w:val="24"/>
          <w:szCs w:val="24"/>
        </w:rPr>
        <w:t xml:space="preserve">disorder </w:t>
      </w:r>
      <w:r w:rsidR="003E3974" w:rsidRPr="00A32CEF">
        <w:rPr>
          <w:sz w:val="24"/>
          <w:szCs w:val="24"/>
        </w:rPr>
        <w:t>suspect their obsessions are not true while other could argue that they could be factual in which case they are referred to as poor insights. Nevertheless, even if the patients fully comprehend that the OCD behaviors are not true, they experience difficult times focusing off their obsessions and stopping their compulsive actions from happening or occurring. There a person is forced to conduct a certain ritual that will seek to temporary alienate the thoughts from his (her) mind. Even if this happens for a short time, the victim will have to perform the action again when the obsessive thoughts return to the patients’ mind</w:t>
      </w:r>
      <w:r w:rsidR="006A630D" w:rsidRPr="00A32CEF">
        <w:rPr>
          <w:sz w:val="24"/>
          <w:szCs w:val="24"/>
        </w:rPr>
        <w:t xml:space="preserve">. The OCD cycle has been known to progress to a point of taking many hours of a person’s timeline which hinder the patient from fully performing his daily chores. Despite the fact that people with such a disorder may be able to comprehend the occurrence of their obsessions and compulsions, they are unable to control nor stop them at all. Taking this into account, this study will examine Obsessive Compulsive Disorder. The analysis will take into consideration the symptoms, obsessions and compulsions. In addition, the study analyzes the elements of risk factors, genetics, brain structure and functioning, environment, treatment and therapies, medication, psychotherapy and how patients can seek treatment to these challenges. </w:t>
      </w:r>
    </w:p>
    <w:p w:rsidR="00D922DC" w:rsidRPr="00A32CEF" w:rsidRDefault="00D922DC" w:rsidP="00A32CEF">
      <w:pPr>
        <w:spacing w:line="240" w:lineRule="auto"/>
        <w:ind w:firstLine="0"/>
        <w:rPr>
          <w:sz w:val="24"/>
          <w:szCs w:val="24"/>
        </w:rPr>
      </w:pPr>
    </w:p>
    <w:p w:rsidR="00D922DC" w:rsidRPr="00A32CEF" w:rsidRDefault="00D922DC" w:rsidP="00A32CEF">
      <w:pPr>
        <w:spacing w:line="240" w:lineRule="auto"/>
        <w:ind w:firstLine="0"/>
        <w:rPr>
          <w:b/>
          <w:sz w:val="24"/>
          <w:szCs w:val="24"/>
        </w:rPr>
      </w:pPr>
      <w:r w:rsidRPr="00A32CEF">
        <w:rPr>
          <w:b/>
          <w:sz w:val="24"/>
          <w:szCs w:val="24"/>
        </w:rPr>
        <w:t>Literature Review/ Main Text</w:t>
      </w:r>
    </w:p>
    <w:p w:rsidR="005A405D" w:rsidRPr="00A32CEF" w:rsidRDefault="005A405D" w:rsidP="00A32CEF">
      <w:pPr>
        <w:spacing w:line="240" w:lineRule="auto"/>
        <w:rPr>
          <w:b/>
          <w:sz w:val="24"/>
          <w:szCs w:val="24"/>
        </w:rPr>
      </w:pPr>
      <w:r w:rsidRPr="00A32CEF">
        <w:rPr>
          <w:b/>
          <w:sz w:val="24"/>
          <w:szCs w:val="24"/>
        </w:rPr>
        <w:t xml:space="preserve">Obsessions </w:t>
      </w:r>
    </w:p>
    <w:p w:rsidR="005A405D" w:rsidRPr="00A32CEF" w:rsidRDefault="004F5370" w:rsidP="00A32CEF">
      <w:pPr>
        <w:spacing w:line="240" w:lineRule="auto"/>
        <w:ind w:firstLine="0"/>
        <w:rPr>
          <w:sz w:val="24"/>
          <w:szCs w:val="24"/>
        </w:rPr>
      </w:pPr>
      <w:r>
        <w:rPr>
          <w:sz w:val="24"/>
          <w:szCs w:val="24"/>
        </w:rPr>
        <w:t xml:space="preserve">According to </w:t>
      </w:r>
      <w:proofErr w:type="spellStart"/>
      <w:r>
        <w:rPr>
          <w:sz w:val="24"/>
          <w:szCs w:val="24"/>
        </w:rPr>
        <w:t>Bokor</w:t>
      </w:r>
      <w:proofErr w:type="spellEnd"/>
      <w:r>
        <w:rPr>
          <w:sz w:val="24"/>
          <w:szCs w:val="24"/>
        </w:rPr>
        <w:t xml:space="preserve"> and Anderson (2014)</w:t>
      </w:r>
      <w:r w:rsidR="005A405D" w:rsidRPr="00A32CEF">
        <w:rPr>
          <w:sz w:val="24"/>
          <w:szCs w:val="24"/>
        </w:rPr>
        <w:t xml:space="preserve">, these refer to the repeated thoughts, urges or mental images that cause or result to the element of anxiety. Such symptoms include the following; </w:t>
      </w:r>
    </w:p>
    <w:p w:rsidR="005A405D" w:rsidRPr="00A32CEF" w:rsidRDefault="005A405D" w:rsidP="00A32CEF">
      <w:pPr>
        <w:pStyle w:val="ListParagraph"/>
        <w:numPr>
          <w:ilvl w:val="0"/>
          <w:numId w:val="2"/>
        </w:numPr>
        <w:spacing w:line="240" w:lineRule="auto"/>
        <w:jc w:val="both"/>
        <w:rPr>
          <w:rFonts w:ascii="Times New Roman" w:hAnsi="Times New Roman" w:cs="Times New Roman"/>
          <w:sz w:val="24"/>
          <w:szCs w:val="24"/>
        </w:rPr>
      </w:pPr>
      <w:r w:rsidRPr="00A32CEF">
        <w:rPr>
          <w:rFonts w:ascii="Times New Roman" w:hAnsi="Times New Roman" w:cs="Times New Roman"/>
          <w:sz w:val="24"/>
          <w:szCs w:val="24"/>
        </w:rPr>
        <w:t>Possession of aggressive thoughts towards oneself or others.</w:t>
      </w:r>
    </w:p>
    <w:p w:rsidR="005A405D" w:rsidRPr="00A32CEF" w:rsidRDefault="005A405D" w:rsidP="00A32CEF">
      <w:pPr>
        <w:pStyle w:val="ListParagraph"/>
        <w:numPr>
          <w:ilvl w:val="0"/>
          <w:numId w:val="2"/>
        </w:numPr>
        <w:spacing w:line="240" w:lineRule="auto"/>
        <w:jc w:val="both"/>
        <w:rPr>
          <w:rFonts w:ascii="Times New Roman" w:hAnsi="Times New Roman" w:cs="Times New Roman"/>
          <w:sz w:val="24"/>
          <w:szCs w:val="24"/>
        </w:rPr>
      </w:pPr>
      <w:r w:rsidRPr="00A32CEF">
        <w:rPr>
          <w:rFonts w:ascii="Times New Roman" w:hAnsi="Times New Roman" w:cs="Times New Roman"/>
          <w:sz w:val="24"/>
          <w:szCs w:val="24"/>
        </w:rPr>
        <w:t xml:space="preserve">Having unwanted taboo or forbidden thought that entail sexual, religious or issues that cause harm. </w:t>
      </w:r>
    </w:p>
    <w:p w:rsidR="005A405D" w:rsidRPr="00A32CEF" w:rsidRDefault="005A405D" w:rsidP="00A32CEF">
      <w:pPr>
        <w:pStyle w:val="ListParagraph"/>
        <w:numPr>
          <w:ilvl w:val="0"/>
          <w:numId w:val="2"/>
        </w:numPr>
        <w:spacing w:line="240" w:lineRule="auto"/>
        <w:jc w:val="both"/>
        <w:rPr>
          <w:rFonts w:ascii="Times New Roman" w:hAnsi="Times New Roman" w:cs="Times New Roman"/>
          <w:sz w:val="24"/>
          <w:szCs w:val="24"/>
        </w:rPr>
      </w:pPr>
      <w:r w:rsidRPr="00A32CEF">
        <w:rPr>
          <w:rFonts w:ascii="Times New Roman" w:hAnsi="Times New Roman" w:cs="Times New Roman"/>
          <w:sz w:val="24"/>
          <w:szCs w:val="24"/>
        </w:rPr>
        <w:t xml:space="preserve">The fear of germs or contamination. </w:t>
      </w:r>
    </w:p>
    <w:p w:rsidR="005A405D" w:rsidRPr="00A32CEF" w:rsidRDefault="005A405D" w:rsidP="00A32CEF">
      <w:pPr>
        <w:pStyle w:val="ListParagraph"/>
        <w:numPr>
          <w:ilvl w:val="0"/>
          <w:numId w:val="2"/>
        </w:numPr>
        <w:spacing w:line="240" w:lineRule="auto"/>
        <w:jc w:val="both"/>
        <w:rPr>
          <w:rFonts w:ascii="Times New Roman" w:hAnsi="Times New Roman" w:cs="Times New Roman"/>
          <w:sz w:val="24"/>
          <w:szCs w:val="24"/>
        </w:rPr>
      </w:pPr>
      <w:r w:rsidRPr="00A32CEF">
        <w:rPr>
          <w:rFonts w:ascii="Times New Roman" w:hAnsi="Times New Roman" w:cs="Times New Roman"/>
          <w:sz w:val="24"/>
          <w:szCs w:val="24"/>
        </w:rPr>
        <w:t xml:space="preserve">Having all your things being in symmetrical or in a perfect order. </w:t>
      </w:r>
    </w:p>
    <w:p w:rsidR="005A405D" w:rsidRPr="00A32CEF" w:rsidRDefault="005A405D" w:rsidP="00A32CEF">
      <w:pPr>
        <w:spacing w:line="240" w:lineRule="auto"/>
        <w:rPr>
          <w:b/>
          <w:sz w:val="24"/>
          <w:szCs w:val="24"/>
        </w:rPr>
      </w:pPr>
      <w:r w:rsidRPr="00A32CEF">
        <w:rPr>
          <w:b/>
          <w:sz w:val="24"/>
          <w:szCs w:val="24"/>
        </w:rPr>
        <w:t xml:space="preserve">Compulsions </w:t>
      </w:r>
    </w:p>
    <w:p w:rsidR="005A405D" w:rsidRPr="00A32CEF" w:rsidRDefault="005A405D" w:rsidP="00A32CEF">
      <w:pPr>
        <w:spacing w:line="240" w:lineRule="auto"/>
        <w:ind w:firstLine="0"/>
        <w:rPr>
          <w:sz w:val="24"/>
          <w:szCs w:val="24"/>
        </w:rPr>
      </w:pPr>
      <w:r w:rsidRPr="00A32CEF">
        <w:rPr>
          <w:sz w:val="24"/>
          <w:szCs w:val="24"/>
        </w:rPr>
        <w:t>These are repetitive behaviors that an individual with the OCD feels the urge to act in response to the obsessive thought</w:t>
      </w:r>
      <w:r w:rsidR="004F5370">
        <w:rPr>
          <w:sz w:val="24"/>
          <w:szCs w:val="24"/>
        </w:rPr>
        <w:t xml:space="preserve"> (Veale and Roberts, 2014)</w:t>
      </w:r>
      <w:r w:rsidRPr="00A32CEF">
        <w:rPr>
          <w:sz w:val="24"/>
          <w:szCs w:val="24"/>
        </w:rPr>
        <w:t>. The common compulsions include the following:</w:t>
      </w:r>
    </w:p>
    <w:p w:rsidR="005A405D" w:rsidRPr="00A32CEF" w:rsidRDefault="005A405D" w:rsidP="00A32CEF">
      <w:pPr>
        <w:pStyle w:val="ListParagraph"/>
        <w:numPr>
          <w:ilvl w:val="0"/>
          <w:numId w:val="3"/>
        </w:numPr>
        <w:spacing w:line="240" w:lineRule="auto"/>
        <w:jc w:val="both"/>
        <w:rPr>
          <w:rFonts w:ascii="Times New Roman" w:hAnsi="Times New Roman" w:cs="Times New Roman"/>
          <w:sz w:val="24"/>
          <w:szCs w:val="24"/>
        </w:rPr>
      </w:pPr>
      <w:r w:rsidRPr="00A32CEF">
        <w:rPr>
          <w:rFonts w:ascii="Times New Roman" w:hAnsi="Times New Roman" w:cs="Times New Roman"/>
          <w:sz w:val="24"/>
          <w:szCs w:val="24"/>
        </w:rPr>
        <w:t>The act of ordering and arranging items in a certain specific order that is pre</w:t>
      </w:r>
      <w:r w:rsidR="00B03BA6" w:rsidRPr="00A32CEF">
        <w:rPr>
          <w:rFonts w:ascii="Times New Roman" w:hAnsi="Times New Roman" w:cs="Times New Roman"/>
          <w:sz w:val="24"/>
          <w:szCs w:val="24"/>
        </w:rPr>
        <w:t xml:space="preserve">cise and accurate in a bid to reduce or rather minimize discomfort. </w:t>
      </w:r>
    </w:p>
    <w:p w:rsidR="005A405D" w:rsidRPr="00A32CEF" w:rsidRDefault="005A405D" w:rsidP="00A32CEF">
      <w:pPr>
        <w:pStyle w:val="ListParagraph"/>
        <w:numPr>
          <w:ilvl w:val="0"/>
          <w:numId w:val="3"/>
        </w:numPr>
        <w:spacing w:line="240" w:lineRule="auto"/>
        <w:jc w:val="both"/>
        <w:rPr>
          <w:rFonts w:ascii="Times New Roman" w:hAnsi="Times New Roman" w:cs="Times New Roman"/>
          <w:sz w:val="24"/>
          <w:szCs w:val="24"/>
        </w:rPr>
      </w:pPr>
      <w:r w:rsidRPr="00A32CEF">
        <w:rPr>
          <w:rFonts w:ascii="Times New Roman" w:hAnsi="Times New Roman" w:cs="Times New Roman"/>
          <w:sz w:val="24"/>
          <w:szCs w:val="24"/>
        </w:rPr>
        <w:t xml:space="preserve">Checking repeatedly on things for instance, checking to see whether the door or window is locked or examining whether the microwave and oven is off. </w:t>
      </w:r>
    </w:p>
    <w:p w:rsidR="005A405D" w:rsidRPr="00A32CEF" w:rsidRDefault="005A405D" w:rsidP="00A32CEF">
      <w:pPr>
        <w:pStyle w:val="ListParagraph"/>
        <w:numPr>
          <w:ilvl w:val="0"/>
          <w:numId w:val="3"/>
        </w:numPr>
        <w:spacing w:line="240" w:lineRule="auto"/>
        <w:jc w:val="both"/>
        <w:rPr>
          <w:rFonts w:ascii="Times New Roman" w:hAnsi="Times New Roman" w:cs="Times New Roman"/>
          <w:sz w:val="24"/>
          <w:szCs w:val="24"/>
        </w:rPr>
      </w:pPr>
      <w:r w:rsidRPr="00A32CEF">
        <w:rPr>
          <w:rFonts w:ascii="Times New Roman" w:hAnsi="Times New Roman" w:cs="Times New Roman"/>
          <w:sz w:val="24"/>
          <w:szCs w:val="24"/>
        </w:rPr>
        <w:t xml:space="preserve">Excessive cleaning or hand washing per unit time. </w:t>
      </w:r>
    </w:p>
    <w:p w:rsidR="005A405D" w:rsidRPr="00A32CEF" w:rsidRDefault="005A405D" w:rsidP="00A32CEF">
      <w:pPr>
        <w:pStyle w:val="ListParagraph"/>
        <w:numPr>
          <w:ilvl w:val="0"/>
          <w:numId w:val="3"/>
        </w:numPr>
        <w:spacing w:line="240" w:lineRule="auto"/>
        <w:jc w:val="both"/>
        <w:rPr>
          <w:rFonts w:ascii="Times New Roman" w:hAnsi="Times New Roman" w:cs="Times New Roman"/>
          <w:sz w:val="24"/>
          <w:szCs w:val="24"/>
        </w:rPr>
      </w:pPr>
      <w:r w:rsidRPr="00A32CEF">
        <w:rPr>
          <w:rFonts w:ascii="Times New Roman" w:hAnsi="Times New Roman" w:cs="Times New Roman"/>
          <w:sz w:val="24"/>
          <w:szCs w:val="24"/>
        </w:rPr>
        <w:t xml:space="preserve">Compulsive counting on certain items. </w:t>
      </w:r>
    </w:p>
    <w:p w:rsidR="00B03BA6" w:rsidRPr="00A32CEF" w:rsidRDefault="00B03BA6" w:rsidP="00A32CEF">
      <w:pPr>
        <w:pStyle w:val="ListParagraph"/>
        <w:numPr>
          <w:ilvl w:val="0"/>
          <w:numId w:val="3"/>
        </w:numPr>
        <w:spacing w:line="240" w:lineRule="auto"/>
        <w:jc w:val="both"/>
        <w:rPr>
          <w:rFonts w:ascii="Times New Roman" w:hAnsi="Times New Roman" w:cs="Times New Roman"/>
          <w:sz w:val="24"/>
          <w:szCs w:val="24"/>
        </w:rPr>
      </w:pPr>
      <w:r w:rsidRPr="00A32CEF">
        <w:rPr>
          <w:rFonts w:ascii="Times New Roman" w:hAnsi="Times New Roman" w:cs="Times New Roman"/>
          <w:sz w:val="24"/>
          <w:szCs w:val="24"/>
        </w:rPr>
        <w:lastRenderedPageBreak/>
        <w:t xml:space="preserve">Mental compulsions that lead to response to intrusive obsessive thoughts which lead to some people silently praying or saying phrases that reduce anxiety or prevent a specific dreaded future event. </w:t>
      </w:r>
    </w:p>
    <w:p w:rsidR="00A32CEF" w:rsidRPr="00A32CEF" w:rsidRDefault="00A32CEF" w:rsidP="00A32CEF">
      <w:pPr>
        <w:spacing w:line="240" w:lineRule="auto"/>
        <w:rPr>
          <w:sz w:val="24"/>
          <w:szCs w:val="24"/>
        </w:rPr>
      </w:pPr>
      <w:r w:rsidRPr="00A32CEF">
        <w:rPr>
          <w:sz w:val="24"/>
          <w:szCs w:val="24"/>
        </w:rPr>
        <w:t xml:space="preserve">The following diagram shows a vicious cycle of OCD; </w:t>
      </w:r>
    </w:p>
    <w:p w:rsidR="00A32CEF" w:rsidRPr="00A32CEF" w:rsidRDefault="00A32CEF" w:rsidP="00A32CEF">
      <w:pPr>
        <w:spacing w:line="240" w:lineRule="auto"/>
        <w:rPr>
          <w:sz w:val="24"/>
          <w:szCs w:val="24"/>
        </w:rPr>
      </w:pPr>
      <w:r w:rsidRPr="00A32CEF">
        <w:rPr>
          <w:noProof/>
          <w:sz w:val="24"/>
          <w:szCs w:val="24"/>
        </w:rPr>
        <w:drawing>
          <wp:inline distT="0" distB="0" distL="0" distR="0">
            <wp:extent cx="4200525" cy="3829050"/>
            <wp:effectExtent l="0" t="0" r="9525" b="0"/>
            <wp:docPr id="1" name="Picture 1" descr="C:\Users\Crisperz\Desktop\O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isperz\Desktop\OC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00525" cy="3829050"/>
                    </a:xfrm>
                    <a:prstGeom prst="rect">
                      <a:avLst/>
                    </a:prstGeom>
                    <a:noFill/>
                    <a:ln>
                      <a:noFill/>
                    </a:ln>
                  </pic:spPr>
                </pic:pic>
              </a:graphicData>
            </a:graphic>
          </wp:inline>
        </w:drawing>
      </w:r>
    </w:p>
    <w:p w:rsidR="00CE1338" w:rsidRPr="00A32CEF" w:rsidRDefault="00CE1338" w:rsidP="00A32CEF">
      <w:pPr>
        <w:spacing w:line="240" w:lineRule="auto"/>
        <w:ind w:firstLine="0"/>
        <w:rPr>
          <w:b/>
          <w:sz w:val="24"/>
          <w:szCs w:val="24"/>
        </w:rPr>
      </w:pPr>
      <w:r w:rsidRPr="00A32CEF">
        <w:rPr>
          <w:b/>
          <w:sz w:val="24"/>
          <w:szCs w:val="24"/>
        </w:rPr>
        <w:t xml:space="preserve">Related Conditions </w:t>
      </w:r>
    </w:p>
    <w:p w:rsidR="0004248C" w:rsidRPr="00B1596D" w:rsidRDefault="00C87A36" w:rsidP="00A32CEF">
      <w:pPr>
        <w:spacing w:line="240" w:lineRule="auto"/>
        <w:ind w:firstLine="0"/>
        <w:rPr>
          <w:sz w:val="24"/>
          <w:szCs w:val="24"/>
        </w:rPr>
      </w:pPr>
      <w:r w:rsidRPr="00A32CEF">
        <w:rPr>
          <w:sz w:val="24"/>
          <w:szCs w:val="24"/>
        </w:rPr>
        <w:t xml:space="preserve">There exists other conditions that share the same features of the OCD disorder and which occur to the members of a family with people that suffer from the OCD. Such conditions include body dimorphic disorder, a preoccupation with physical illness, pulling of hair and certain eating disorders such as binge eating and neurologically based disorders such as the Tourette’s syndrome. </w:t>
      </w:r>
    </w:p>
    <w:p w:rsidR="005A405D" w:rsidRPr="00A32CEF" w:rsidRDefault="005A405D" w:rsidP="00A32CEF">
      <w:pPr>
        <w:spacing w:line="240" w:lineRule="auto"/>
        <w:ind w:firstLine="0"/>
        <w:rPr>
          <w:sz w:val="24"/>
          <w:szCs w:val="24"/>
        </w:rPr>
      </w:pPr>
      <w:r w:rsidRPr="00A32CEF">
        <w:rPr>
          <w:sz w:val="24"/>
          <w:szCs w:val="24"/>
        </w:rPr>
        <w:t xml:space="preserve">As </w:t>
      </w:r>
      <w:r w:rsidR="004F5370">
        <w:rPr>
          <w:sz w:val="24"/>
          <w:szCs w:val="24"/>
        </w:rPr>
        <w:t xml:space="preserve">noted by </w:t>
      </w:r>
      <w:proofErr w:type="spellStart"/>
      <w:r w:rsidR="004F5370">
        <w:rPr>
          <w:sz w:val="24"/>
          <w:szCs w:val="24"/>
        </w:rPr>
        <w:t>Morein</w:t>
      </w:r>
      <w:proofErr w:type="spellEnd"/>
      <w:r w:rsidR="004F5370">
        <w:rPr>
          <w:sz w:val="24"/>
          <w:szCs w:val="24"/>
        </w:rPr>
        <w:t xml:space="preserve">, </w:t>
      </w:r>
      <w:proofErr w:type="spellStart"/>
      <w:r w:rsidR="004F5370">
        <w:rPr>
          <w:sz w:val="24"/>
          <w:szCs w:val="24"/>
        </w:rPr>
        <w:t>Voon</w:t>
      </w:r>
      <w:proofErr w:type="spellEnd"/>
      <w:r w:rsidR="004F5370">
        <w:rPr>
          <w:sz w:val="24"/>
          <w:szCs w:val="24"/>
        </w:rPr>
        <w:t xml:space="preserve">, </w:t>
      </w:r>
      <w:proofErr w:type="spellStart"/>
      <w:r w:rsidR="004F5370">
        <w:rPr>
          <w:sz w:val="24"/>
          <w:szCs w:val="24"/>
        </w:rPr>
        <w:t>Dodds</w:t>
      </w:r>
      <w:proofErr w:type="spellEnd"/>
      <w:r w:rsidR="004F5370">
        <w:rPr>
          <w:sz w:val="24"/>
          <w:szCs w:val="24"/>
        </w:rPr>
        <w:t xml:space="preserve">, </w:t>
      </w:r>
      <w:proofErr w:type="spellStart"/>
      <w:r w:rsidR="004F5370">
        <w:rPr>
          <w:sz w:val="24"/>
          <w:szCs w:val="24"/>
        </w:rPr>
        <w:t>Sule</w:t>
      </w:r>
      <w:proofErr w:type="spellEnd"/>
      <w:r w:rsidR="004F5370">
        <w:rPr>
          <w:sz w:val="24"/>
          <w:szCs w:val="24"/>
        </w:rPr>
        <w:t xml:space="preserve"> and Robbins, (2016)</w:t>
      </w:r>
      <w:r w:rsidRPr="00A32CEF">
        <w:rPr>
          <w:sz w:val="24"/>
          <w:szCs w:val="24"/>
        </w:rPr>
        <w:t xml:space="preserve">, some of the OCD victims have a tic disorder. Motor tics have been described as sudden, brief and repetitive moments for instance blinking the eye, facial grimacing, shoulder shrugging as well jerking the head. The most common or renowned repetitive actions include clearing throats, sniffing and grunting certain sounds. </w:t>
      </w:r>
    </w:p>
    <w:p w:rsidR="00930343" w:rsidRDefault="005A405D" w:rsidP="00A32CEF">
      <w:pPr>
        <w:spacing w:line="240" w:lineRule="auto"/>
        <w:ind w:firstLine="0"/>
        <w:rPr>
          <w:sz w:val="24"/>
          <w:szCs w:val="24"/>
        </w:rPr>
      </w:pPr>
      <w:r w:rsidRPr="00A32CEF">
        <w:rPr>
          <w:sz w:val="24"/>
          <w:szCs w:val="24"/>
        </w:rPr>
        <w:t xml:space="preserve">Symptoms of the OCD may be flexible in that they may come and go, ease over certain timelines or even worsen. People with OCD may try to help themselves through avoiding such situations which trigger their obsessions or that may use alcohol or drugs to calm themselves. Although most adults with the OCD disorder recognize that their actions may not yield much sense, some adults and most children may not realize that the behavior is contrary to the norms or rather out of the ordinary. However, parents and teachers are able to constantly in many occasions recognize OCD symptoms in their children. It is hence advisable for persons who notice such disorders or are enlightened by their friends to seek help that would bring healing to their behaviors. </w:t>
      </w:r>
    </w:p>
    <w:p w:rsidR="001142D1" w:rsidRDefault="001142D1" w:rsidP="00A32CEF">
      <w:pPr>
        <w:spacing w:line="240" w:lineRule="auto"/>
        <w:ind w:firstLine="0"/>
        <w:rPr>
          <w:sz w:val="24"/>
          <w:szCs w:val="24"/>
        </w:rPr>
      </w:pPr>
    </w:p>
    <w:p w:rsidR="001142D1" w:rsidRDefault="001142D1" w:rsidP="00A32CEF">
      <w:pPr>
        <w:spacing w:line="240" w:lineRule="auto"/>
        <w:rPr>
          <w:sz w:val="24"/>
          <w:szCs w:val="24"/>
        </w:rPr>
      </w:pPr>
    </w:p>
    <w:p w:rsidR="00B870A4" w:rsidRPr="00A32CEF" w:rsidRDefault="00B870A4" w:rsidP="00A32CEF">
      <w:pPr>
        <w:spacing w:line="240" w:lineRule="auto"/>
        <w:rPr>
          <w:b/>
          <w:sz w:val="24"/>
          <w:szCs w:val="24"/>
        </w:rPr>
      </w:pPr>
      <w:r w:rsidRPr="00A32CEF">
        <w:rPr>
          <w:b/>
          <w:sz w:val="24"/>
          <w:szCs w:val="24"/>
        </w:rPr>
        <w:lastRenderedPageBreak/>
        <w:t xml:space="preserve">Risk Factors  </w:t>
      </w:r>
    </w:p>
    <w:p w:rsidR="00B870A4" w:rsidRPr="00A32CEF" w:rsidRDefault="00B870A4" w:rsidP="00A32CEF">
      <w:pPr>
        <w:spacing w:line="240" w:lineRule="auto"/>
        <w:ind w:firstLine="0"/>
        <w:rPr>
          <w:sz w:val="24"/>
          <w:szCs w:val="24"/>
        </w:rPr>
      </w:pPr>
      <w:r w:rsidRPr="00A32CEF">
        <w:rPr>
          <w:sz w:val="24"/>
          <w:szCs w:val="24"/>
        </w:rPr>
        <w:t xml:space="preserve">Obsessive Compulsive Disorder is a common disorder that has been described to affect children, teens and adults all across the world. Most people are diagnosed as from the age of 19 with boys being noticed at an earlier age with respect to girls. </w:t>
      </w:r>
      <w:r w:rsidR="004F5370">
        <w:rPr>
          <w:sz w:val="24"/>
          <w:szCs w:val="24"/>
        </w:rPr>
        <w:t xml:space="preserve">As enlightened by </w:t>
      </w:r>
      <w:proofErr w:type="spellStart"/>
      <w:r w:rsidR="004F5370">
        <w:rPr>
          <w:sz w:val="24"/>
          <w:szCs w:val="24"/>
        </w:rPr>
        <w:t>Pauls</w:t>
      </w:r>
      <w:proofErr w:type="spellEnd"/>
      <w:r w:rsidR="004F5370">
        <w:rPr>
          <w:sz w:val="24"/>
          <w:szCs w:val="24"/>
        </w:rPr>
        <w:t xml:space="preserve">, </w:t>
      </w:r>
      <w:proofErr w:type="spellStart"/>
      <w:r w:rsidR="004F5370">
        <w:rPr>
          <w:sz w:val="24"/>
          <w:szCs w:val="24"/>
        </w:rPr>
        <w:t>Abramovitch</w:t>
      </w:r>
      <w:proofErr w:type="spellEnd"/>
      <w:r w:rsidR="004F5370">
        <w:rPr>
          <w:sz w:val="24"/>
          <w:szCs w:val="24"/>
        </w:rPr>
        <w:t>, Rauch and Geller (2014)</w:t>
      </w:r>
      <w:r w:rsidRPr="00A32CEF">
        <w:rPr>
          <w:sz w:val="24"/>
          <w:szCs w:val="24"/>
        </w:rPr>
        <w:t xml:space="preserve">, the major causes of OCD remain unknown but the risk factors include the following; </w:t>
      </w:r>
    </w:p>
    <w:p w:rsidR="00B870A4" w:rsidRPr="00A32CEF" w:rsidRDefault="00B870A4" w:rsidP="00A32CEF">
      <w:pPr>
        <w:pStyle w:val="ListParagraph"/>
        <w:numPr>
          <w:ilvl w:val="0"/>
          <w:numId w:val="4"/>
        </w:numPr>
        <w:spacing w:line="240" w:lineRule="auto"/>
        <w:jc w:val="both"/>
        <w:rPr>
          <w:rFonts w:ascii="Times New Roman" w:hAnsi="Times New Roman" w:cs="Times New Roman"/>
          <w:b/>
          <w:sz w:val="24"/>
          <w:szCs w:val="24"/>
        </w:rPr>
      </w:pPr>
      <w:r w:rsidRPr="00A32CEF">
        <w:rPr>
          <w:rFonts w:ascii="Times New Roman" w:hAnsi="Times New Roman" w:cs="Times New Roman"/>
          <w:b/>
          <w:sz w:val="24"/>
          <w:szCs w:val="24"/>
        </w:rPr>
        <w:t xml:space="preserve">Genetics </w:t>
      </w:r>
    </w:p>
    <w:p w:rsidR="00B870A4" w:rsidRPr="00A32CEF" w:rsidRDefault="00B870A4" w:rsidP="00A32CEF">
      <w:pPr>
        <w:spacing w:line="240" w:lineRule="auto"/>
        <w:ind w:firstLine="0"/>
        <w:rPr>
          <w:sz w:val="24"/>
          <w:szCs w:val="24"/>
        </w:rPr>
      </w:pPr>
      <w:r w:rsidRPr="00A32CEF">
        <w:rPr>
          <w:sz w:val="24"/>
          <w:szCs w:val="24"/>
        </w:rPr>
        <w:t xml:space="preserve">Studies in the twin and family review showcase that people with first degree relatives such as parents, siblings or children that possess the OCD disorder have a higher risk for developing OCD themselves. The risk is normally higher if the first degree person developed the OCD as a child or at a teen age. Ongoing research has showcased that there exists a connection between genetics and OCD that helps improve OCD diagnosis and treatment. </w:t>
      </w:r>
    </w:p>
    <w:p w:rsidR="00B870A4" w:rsidRPr="00A32CEF" w:rsidRDefault="00B870A4" w:rsidP="00A32CEF">
      <w:pPr>
        <w:pStyle w:val="ListParagraph"/>
        <w:numPr>
          <w:ilvl w:val="0"/>
          <w:numId w:val="4"/>
        </w:numPr>
        <w:spacing w:line="240" w:lineRule="auto"/>
        <w:jc w:val="both"/>
        <w:rPr>
          <w:rFonts w:ascii="Times New Roman" w:hAnsi="Times New Roman" w:cs="Times New Roman"/>
          <w:b/>
          <w:sz w:val="24"/>
          <w:szCs w:val="24"/>
        </w:rPr>
      </w:pPr>
      <w:r w:rsidRPr="00A32CEF">
        <w:rPr>
          <w:rFonts w:ascii="Times New Roman" w:hAnsi="Times New Roman" w:cs="Times New Roman"/>
          <w:b/>
          <w:sz w:val="24"/>
          <w:szCs w:val="24"/>
        </w:rPr>
        <w:t xml:space="preserve">Brain Structure &amp; Functioning </w:t>
      </w:r>
    </w:p>
    <w:p w:rsidR="00291124" w:rsidRPr="00A32CEF" w:rsidRDefault="00291124" w:rsidP="00A32CEF">
      <w:pPr>
        <w:spacing w:line="240" w:lineRule="auto"/>
        <w:ind w:firstLine="0"/>
        <w:rPr>
          <w:sz w:val="24"/>
          <w:szCs w:val="24"/>
        </w:rPr>
      </w:pPr>
      <w:r w:rsidRPr="00A32CEF">
        <w:rPr>
          <w:sz w:val="24"/>
          <w:szCs w:val="24"/>
        </w:rPr>
        <w:t xml:space="preserve">Brain is a complex structure that contains billions of nerve cells called neurons that must communicate together for the body to operate normally and in the right manner. Communication of neurons is triggered by neurotransmitters and when there are low levels of serotonin produced, an individual is prone to the OCD disorder. </w:t>
      </w:r>
    </w:p>
    <w:p w:rsidR="00B870A4" w:rsidRPr="00A32CEF" w:rsidRDefault="00B870A4" w:rsidP="00A32CEF">
      <w:pPr>
        <w:spacing w:line="240" w:lineRule="auto"/>
        <w:ind w:firstLine="0"/>
        <w:rPr>
          <w:sz w:val="24"/>
          <w:szCs w:val="24"/>
        </w:rPr>
      </w:pPr>
      <w:r w:rsidRPr="00A32CEF">
        <w:rPr>
          <w:sz w:val="24"/>
          <w:szCs w:val="24"/>
        </w:rPr>
        <w:t xml:space="preserve">Studies have shown that there exists differences in the frontal cortex and the subcortical structures of the brain in patients with the </w:t>
      </w:r>
      <w:r w:rsidR="004F5370">
        <w:rPr>
          <w:sz w:val="24"/>
          <w:szCs w:val="24"/>
        </w:rPr>
        <w:t>OCD disorder. With reference to Grant (2014)</w:t>
      </w:r>
      <w:r w:rsidRPr="00A32CEF">
        <w:rPr>
          <w:sz w:val="24"/>
          <w:szCs w:val="24"/>
        </w:rPr>
        <w:t xml:space="preserve">, there exists a connection between the OCD symptoms and the abnormalities in certain areas of the brain, but the connection is not clear. The author has explained that fully comprehending the causes will help determine the specific and personalized treatments that will be taken into account treat the OCD. </w:t>
      </w:r>
    </w:p>
    <w:p w:rsidR="00B870A4" w:rsidRPr="00A32CEF" w:rsidRDefault="00B870A4" w:rsidP="00A32CEF">
      <w:pPr>
        <w:pStyle w:val="ListParagraph"/>
        <w:numPr>
          <w:ilvl w:val="0"/>
          <w:numId w:val="4"/>
        </w:numPr>
        <w:spacing w:line="240" w:lineRule="auto"/>
        <w:jc w:val="both"/>
        <w:rPr>
          <w:rFonts w:ascii="Times New Roman" w:hAnsi="Times New Roman" w:cs="Times New Roman"/>
          <w:b/>
          <w:sz w:val="24"/>
          <w:szCs w:val="24"/>
        </w:rPr>
      </w:pPr>
      <w:r w:rsidRPr="00A32CEF">
        <w:rPr>
          <w:rFonts w:ascii="Times New Roman" w:hAnsi="Times New Roman" w:cs="Times New Roman"/>
          <w:b/>
          <w:sz w:val="24"/>
          <w:szCs w:val="24"/>
        </w:rPr>
        <w:t xml:space="preserve">Environment </w:t>
      </w:r>
    </w:p>
    <w:p w:rsidR="00B870A4" w:rsidRPr="00A32CEF" w:rsidRDefault="004F5370" w:rsidP="00A32CEF">
      <w:pPr>
        <w:spacing w:line="240" w:lineRule="auto"/>
        <w:ind w:firstLine="0"/>
        <w:rPr>
          <w:sz w:val="24"/>
          <w:szCs w:val="24"/>
        </w:rPr>
      </w:pPr>
      <w:r>
        <w:rPr>
          <w:sz w:val="24"/>
          <w:szCs w:val="24"/>
        </w:rPr>
        <w:t xml:space="preserve">Goodman, Grice, </w:t>
      </w:r>
      <w:proofErr w:type="spellStart"/>
      <w:r>
        <w:rPr>
          <w:sz w:val="24"/>
          <w:szCs w:val="24"/>
        </w:rPr>
        <w:t>Lapidus</w:t>
      </w:r>
      <w:proofErr w:type="spellEnd"/>
      <w:r>
        <w:rPr>
          <w:sz w:val="24"/>
          <w:szCs w:val="24"/>
        </w:rPr>
        <w:t xml:space="preserve"> and Coffey (2014),</w:t>
      </w:r>
      <w:r w:rsidR="00B870A4" w:rsidRPr="00A32CEF">
        <w:rPr>
          <w:sz w:val="24"/>
          <w:szCs w:val="24"/>
        </w:rPr>
        <w:t xml:space="preserve"> explains that people who have experienced abuse in form of sexual or physical in their early childhood or other trauma have an increased risk for developing OCD at their adult age. In other cases, children may develop OCD symptoms following a streptococcal infection known as the pediatric autoimmune neuropsychiatric disorders that are associated with streptococcal infections. </w:t>
      </w:r>
    </w:p>
    <w:p w:rsidR="001455F9" w:rsidRPr="00A32CEF" w:rsidRDefault="001455F9" w:rsidP="00A32CEF">
      <w:pPr>
        <w:spacing w:line="240" w:lineRule="auto"/>
        <w:ind w:firstLine="0"/>
        <w:rPr>
          <w:sz w:val="24"/>
          <w:szCs w:val="24"/>
        </w:rPr>
      </w:pPr>
    </w:p>
    <w:p w:rsidR="000211E4" w:rsidRPr="00A32CEF" w:rsidRDefault="000211E4" w:rsidP="00A32CEF">
      <w:pPr>
        <w:spacing w:line="240" w:lineRule="auto"/>
        <w:ind w:firstLine="0"/>
        <w:rPr>
          <w:b/>
          <w:sz w:val="24"/>
          <w:szCs w:val="24"/>
        </w:rPr>
      </w:pPr>
      <w:r w:rsidRPr="00A32CEF">
        <w:rPr>
          <w:b/>
          <w:sz w:val="24"/>
          <w:szCs w:val="24"/>
        </w:rPr>
        <w:t xml:space="preserve">Treatment and Therapies </w:t>
      </w:r>
    </w:p>
    <w:p w:rsidR="0004248C" w:rsidRPr="00B1596D" w:rsidRDefault="000211E4" w:rsidP="00A32CEF">
      <w:pPr>
        <w:spacing w:line="240" w:lineRule="auto"/>
        <w:ind w:firstLine="0"/>
        <w:rPr>
          <w:sz w:val="24"/>
          <w:szCs w:val="24"/>
        </w:rPr>
      </w:pPr>
      <w:r w:rsidRPr="00A32CEF">
        <w:rPr>
          <w:sz w:val="24"/>
          <w:szCs w:val="24"/>
        </w:rPr>
        <w:t xml:space="preserve">OCD disorder is treated with medication, psychotherapy and in some cases the two are used together. Whilst these treatments have enabled patients to positively respond to the medications, some of the patients have been seen to continue to experience the symptoms. At certain timelines, victims of OCD have had other mental disorders that include anxiety, depression and body dimorphic disorder, a condition where someone mistakenly believes that a part of their body is abnormal. It is further important to consider that these disorders can also be influential and hence should be monitored when making decisions about the treatment. </w:t>
      </w:r>
    </w:p>
    <w:p w:rsidR="000211E4" w:rsidRPr="00A32CEF" w:rsidRDefault="000211E4" w:rsidP="00A32CEF">
      <w:pPr>
        <w:spacing w:line="240" w:lineRule="auto"/>
        <w:ind w:firstLine="0"/>
        <w:rPr>
          <w:sz w:val="24"/>
          <w:szCs w:val="24"/>
        </w:rPr>
      </w:pPr>
    </w:p>
    <w:p w:rsidR="00196082" w:rsidRPr="00A32CEF" w:rsidRDefault="00196082" w:rsidP="00A32CEF">
      <w:pPr>
        <w:spacing w:line="240" w:lineRule="auto"/>
        <w:ind w:firstLine="0"/>
        <w:rPr>
          <w:b/>
          <w:sz w:val="24"/>
          <w:szCs w:val="24"/>
        </w:rPr>
      </w:pPr>
      <w:r w:rsidRPr="00A32CEF">
        <w:rPr>
          <w:b/>
          <w:sz w:val="24"/>
          <w:szCs w:val="24"/>
        </w:rPr>
        <w:t xml:space="preserve">Medication </w:t>
      </w:r>
    </w:p>
    <w:p w:rsidR="00196082" w:rsidRPr="00A32CEF" w:rsidRDefault="00196082" w:rsidP="00A32CEF">
      <w:pPr>
        <w:spacing w:line="240" w:lineRule="auto"/>
        <w:ind w:firstLine="0"/>
        <w:rPr>
          <w:sz w:val="24"/>
          <w:szCs w:val="24"/>
        </w:rPr>
      </w:pPr>
      <w:r w:rsidRPr="00A32CEF">
        <w:rPr>
          <w:sz w:val="24"/>
          <w:szCs w:val="24"/>
        </w:rPr>
        <w:t>Several medicinal pills have been implemented in a bid to reduce the symptoms of OCD. Serotonin reuptake inhibitors and selective serotonin reuptake inhibitors have been used on several occasions to reduce OCD symptoms. Amongst the medications that have been proven to be suitable and effective in both children and adults include clomipramine which is within the class of the group tricyclic antidepressants and selective serotonin reuptake inhibitors. The sub-</w:t>
      </w:r>
      <w:r w:rsidRPr="00A32CEF">
        <w:rPr>
          <w:sz w:val="24"/>
          <w:szCs w:val="24"/>
        </w:rPr>
        <w:lastRenderedPageBreak/>
        <w:t xml:space="preserve">groups are fluoxetine, fluvoxamine and sertraline. SRIs require higher daily dose in treatment of OCD than that of depression and may take around 8 to 12 weeks to commence functioning, although some of the patients normally experience more rapid improvement. </w:t>
      </w:r>
    </w:p>
    <w:p w:rsidR="00196082" w:rsidRPr="00A32CEF" w:rsidRDefault="00196082" w:rsidP="00A32CEF">
      <w:pPr>
        <w:spacing w:line="240" w:lineRule="auto"/>
        <w:ind w:firstLine="0"/>
        <w:rPr>
          <w:sz w:val="24"/>
          <w:szCs w:val="24"/>
        </w:rPr>
      </w:pPr>
      <w:r w:rsidRPr="00A32CEF">
        <w:rPr>
          <w:sz w:val="24"/>
          <w:szCs w:val="24"/>
        </w:rPr>
        <w:t>In cases where symptoms do not improve through these medications, research indicates that patients may respond well to an antipsychotic medication such as risperidone. However,</w:t>
      </w:r>
      <w:r w:rsidR="004F5370">
        <w:rPr>
          <w:sz w:val="24"/>
          <w:szCs w:val="24"/>
        </w:rPr>
        <w:t xml:space="preserve"> </w:t>
      </w:r>
      <w:proofErr w:type="spellStart"/>
      <w:r w:rsidR="007F6ED3">
        <w:rPr>
          <w:sz w:val="24"/>
          <w:szCs w:val="24"/>
        </w:rPr>
        <w:t>Olatunji</w:t>
      </w:r>
      <w:proofErr w:type="spellEnd"/>
      <w:r w:rsidR="007F6ED3">
        <w:rPr>
          <w:sz w:val="24"/>
          <w:szCs w:val="24"/>
        </w:rPr>
        <w:t>, Davis, Powers and Smits (2013),</w:t>
      </w:r>
      <w:r w:rsidRPr="00A32CEF">
        <w:rPr>
          <w:sz w:val="24"/>
          <w:szCs w:val="24"/>
        </w:rPr>
        <w:t xml:space="preserve"> enlightens that antipsychotic medication may further be helpful in managing symptoms for people who have both OCD and the tic disorder, research on the effectiveness of antipsychotics to treat OCD is mixed. Patients that have been diagnosed with OCD disorder are advised to engage in the following procedures upon issuance of the necessary respective medication:</w:t>
      </w:r>
    </w:p>
    <w:p w:rsidR="00196082" w:rsidRPr="00A32CEF" w:rsidRDefault="00196082" w:rsidP="00A32CEF">
      <w:pPr>
        <w:pStyle w:val="ListParagraph"/>
        <w:numPr>
          <w:ilvl w:val="0"/>
          <w:numId w:val="5"/>
        </w:numPr>
        <w:spacing w:line="240" w:lineRule="auto"/>
        <w:rPr>
          <w:rFonts w:ascii="Times New Roman" w:hAnsi="Times New Roman" w:cs="Times New Roman"/>
          <w:sz w:val="24"/>
          <w:szCs w:val="24"/>
        </w:rPr>
      </w:pPr>
      <w:r w:rsidRPr="00A32CEF">
        <w:rPr>
          <w:rFonts w:ascii="Times New Roman" w:hAnsi="Times New Roman" w:cs="Times New Roman"/>
          <w:sz w:val="24"/>
          <w:szCs w:val="24"/>
        </w:rPr>
        <w:t xml:space="preserve">Proper and thorough communication between the patient and the doctor or the pharmacist is recommended in a bid to fully comprehend the risks and benefits of the medicine being consumed. </w:t>
      </w:r>
    </w:p>
    <w:p w:rsidR="00196082" w:rsidRPr="00A32CEF" w:rsidRDefault="00196082" w:rsidP="00A32CEF">
      <w:pPr>
        <w:pStyle w:val="ListParagraph"/>
        <w:numPr>
          <w:ilvl w:val="0"/>
          <w:numId w:val="5"/>
        </w:numPr>
        <w:spacing w:line="240" w:lineRule="auto"/>
        <w:rPr>
          <w:rFonts w:ascii="Times New Roman" w:hAnsi="Times New Roman" w:cs="Times New Roman"/>
          <w:sz w:val="24"/>
          <w:szCs w:val="24"/>
        </w:rPr>
      </w:pPr>
      <w:r w:rsidRPr="00A32CEF">
        <w:rPr>
          <w:rFonts w:ascii="Times New Roman" w:hAnsi="Times New Roman" w:cs="Times New Roman"/>
          <w:sz w:val="24"/>
          <w:szCs w:val="24"/>
        </w:rPr>
        <w:t xml:space="preserve">All medication should be taken consistently without miss or failure as stopping a medication may lead to a rebound or worsening.  </w:t>
      </w:r>
    </w:p>
    <w:p w:rsidR="00196082" w:rsidRPr="00A32CEF" w:rsidRDefault="00196082" w:rsidP="00A32CEF">
      <w:pPr>
        <w:pStyle w:val="ListParagraph"/>
        <w:numPr>
          <w:ilvl w:val="0"/>
          <w:numId w:val="5"/>
        </w:numPr>
        <w:spacing w:line="240" w:lineRule="auto"/>
        <w:rPr>
          <w:rFonts w:ascii="Times New Roman" w:hAnsi="Times New Roman" w:cs="Times New Roman"/>
          <w:sz w:val="24"/>
          <w:szCs w:val="24"/>
        </w:rPr>
      </w:pPr>
      <w:r w:rsidRPr="00A32CEF">
        <w:rPr>
          <w:rFonts w:ascii="Times New Roman" w:hAnsi="Times New Roman" w:cs="Times New Roman"/>
          <w:sz w:val="24"/>
          <w:szCs w:val="24"/>
        </w:rPr>
        <w:t xml:space="preserve">Any side effects or concerns felt by the victim ought to be reported to the doctor as soon as possible. </w:t>
      </w:r>
    </w:p>
    <w:p w:rsidR="00196082" w:rsidRPr="00A32CEF" w:rsidRDefault="00196082" w:rsidP="00A32CEF">
      <w:pPr>
        <w:pStyle w:val="ListParagraph"/>
        <w:numPr>
          <w:ilvl w:val="0"/>
          <w:numId w:val="5"/>
        </w:numPr>
        <w:spacing w:line="240" w:lineRule="auto"/>
        <w:rPr>
          <w:rFonts w:ascii="Times New Roman" w:hAnsi="Times New Roman" w:cs="Times New Roman"/>
          <w:sz w:val="24"/>
          <w:szCs w:val="24"/>
        </w:rPr>
      </w:pPr>
      <w:r w:rsidRPr="00A32CEF">
        <w:rPr>
          <w:rFonts w:ascii="Times New Roman" w:hAnsi="Times New Roman" w:cs="Times New Roman"/>
          <w:sz w:val="24"/>
          <w:szCs w:val="24"/>
        </w:rPr>
        <w:t xml:space="preserve">Any serious or adverse effects should be reported to the US Food and Drug Administration program.   </w:t>
      </w:r>
    </w:p>
    <w:p w:rsidR="00196082" w:rsidRPr="00A32CEF" w:rsidRDefault="00196082" w:rsidP="00A32CEF">
      <w:pPr>
        <w:spacing w:line="240" w:lineRule="auto"/>
        <w:ind w:firstLine="0"/>
        <w:rPr>
          <w:sz w:val="24"/>
          <w:szCs w:val="24"/>
        </w:rPr>
      </w:pPr>
      <w:r w:rsidRPr="00A32CEF">
        <w:rPr>
          <w:sz w:val="24"/>
          <w:szCs w:val="24"/>
        </w:rPr>
        <w:t xml:space="preserve">There have been other medications used to treat OCD disorder but further research is needed to showcase the benefits of the options. </w:t>
      </w:r>
    </w:p>
    <w:p w:rsidR="00291124" w:rsidRPr="00A32CEF" w:rsidRDefault="00291124" w:rsidP="00A32CEF">
      <w:pPr>
        <w:spacing w:line="240" w:lineRule="auto"/>
        <w:ind w:firstLine="0"/>
        <w:rPr>
          <w:sz w:val="24"/>
          <w:szCs w:val="24"/>
        </w:rPr>
      </w:pPr>
    </w:p>
    <w:p w:rsidR="00291124" w:rsidRPr="00A32CEF" w:rsidRDefault="00291124" w:rsidP="00A32CEF">
      <w:pPr>
        <w:spacing w:line="240" w:lineRule="auto"/>
        <w:ind w:firstLine="0"/>
        <w:rPr>
          <w:b/>
          <w:sz w:val="24"/>
          <w:szCs w:val="24"/>
        </w:rPr>
      </w:pPr>
      <w:r w:rsidRPr="00A32CEF">
        <w:rPr>
          <w:b/>
          <w:sz w:val="24"/>
          <w:szCs w:val="24"/>
        </w:rPr>
        <w:t xml:space="preserve">Psychotherapy </w:t>
      </w:r>
    </w:p>
    <w:p w:rsidR="00291124" w:rsidRPr="00A32CEF" w:rsidRDefault="00291124" w:rsidP="00A32CEF">
      <w:pPr>
        <w:spacing w:line="240" w:lineRule="auto"/>
        <w:ind w:firstLine="0"/>
        <w:rPr>
          <w:sz w:val="24"/>
          <w:szCs w:val="24"/>
        </w:rPr>
      </w:pPr>
      <w:r w:rsidRPr="00A32CEF">
        <w:rPr>
          <w:sz w:val="24"/>
          <w:szCs w:val="24"/>
        </w:rPr>
        <w:t xml:space="preserve">Psychotherapy entails teaching the victim or rather patient to face the situation that triggers his or her fears without carrying the respective acts that trigger that cause the obsessive thoughts and fears. In this manner, the patient is able to progressively learn to control and regulate the issues that cause the OCD disorderly acts. ERP has since been considered as an effective and suitable tool for effective treatment of the OCD disorder. </w:t>
      </w:r>
    </w:p>
    <w:p w:rsidR="00B90DFD" w:rsidRPr="00A32CEF" w:rsidRDefault="00291124" w:rsidP="00A32CEF">
      <w:pPr>
        <w:spacing w:line="240" w:lineRule="auto"/>
        <w:ind w:firstLine="0"/>
        <w:rPr>
          <w:sz w:val="24"/>
          <w:szCs w:val="24"/>
        </w:rPr>
      </w:pPr>
      <w:r w:rsidRPr="00A32CEF">
        <w:rPr>
          <w:sz w:val="24"/>
          <w:szCs w:val="24"/>
        </w:rPr>
        <w:t>For both children and adults with OCD disorder, psychotherapy ca</w:t>
      </w:r>
      <w:r w:rsidR="007F6ED3">
        <w:rPr>
          <w:sz w:val="24"/>
          <w:szCs w:val="24"/>
        </w:rPr>
        <w:t xml:space="preserve">n be an effective and suitable. Baldwin, Anderson, Nutt, </w:t>
      </w:r>
      <w:proofErr w:type="spellStart"/>
      <w:r w:rsidR="007F6ED3">
        <w:rPr>
          <w:sz w:val="24"/>
          <w:szCs w:val="24"/>
        </w:rPr>
        <w:t>Allgulander</w:t>
      </w:r>
      <w:proofErr w:type="spellEnd"/>
      <w:r w:rsidR="007F6ED3">
        <w:rPr>
          <w:sz w:val="24"/>
          <w:szCs w:val="24"/>
        </w:rPr>
        <w:t xml:space="preserve">, </w:t>
      </w:r>
      <w:proofErr w:type="spellStart"/>
      <w:r w:rsidR="007F6ED3">
        <w:rPr>
          <w:sz w:val="24"/>
          <w:szCs w:val="24"/>
        </w:rPr>
        <w:t>Bandelow</w:t>
      </w:r>
      <w:proofErr w:type="spellEnd"/>
      <w:r w:rsidR="007F6ED3">
        <w:rPr>
          <w:sz w:val="24"/>
          <w:szCs w:val="24"/>
        </w:rPr>
        <w:t xml:space="preserve"> and </w:t>
      </w:r>
      <w:proofErr w:type="spellStart"/>
      <w:r w:rsidR="007F6ED3">
        <w:rPr>
          <w:sz w:val="24"/>
          <w:szCs w:val="24"/>
        </w:rPr>
        <w:t>Malizia</w:t>
      </w:r>
      <w:proofErr w:type="spellEnd"/>
      <w:r w:rsidR="007F6ED3">
        <w:rPr>
          <w:sz w:val="24"/>
          <w:szCs w:val="24"/>
        </w:rPr>
        <w:t>, 2014)</w:t>
      </w:r>
      <w:r w:rsidRPr="00A32CEF">
        <w:rPr>
          <w:sz w:val="24"/>
          <w:szCs w:val="24"/>
        </w:rPr>
        <w:t xml:space="preserve"> has enlightened that certain types of psychotherapy that includes cognitive behavior therapy and the other related therapies can be as effective as the medication for many individuals. Research has further shown that a specific type of CBT called Exposure and Response Prevention is effective in reducing compulsive behaviors and traits in the OCD. These techniques have been found to be more effective even to people who had previously not responded correctly to the SRI medication. For many patients with the OCD, EX/RP is the add-on-treatment of the choice in timelines when SRIs and SSRIs medication does not effectively treat OCD symptoms. </w:t>
      </w:r>
    </w:p>
    <w:p w:rsidR="00B90DFD" w:rsidRPr="00B90DFD" w:rsidRDefault="00881E6D" w:rsidP="00A32CEF">
      <w:pPr>
        <w:spacing w:line="240" w:lineRule="auto"/>
        <w:ind w:firstLine="0"/>
        <w:rPr>
          <w:b/>
          <w:sz w:val="24"/>
          <w:szCs w:val="24"/>
        </w:rPr>
      </w:pPr>
      <w:r w:rsidRPr="00A32CEF">
        <w:rPr>
          <w:sz w:val="24"/>
          <w:szCs w:val="24"/>
        </w:rPr>
        <w:t xml:space="preserve">Taking the above information into account it is clear that there are two main ways of treating </w:t>
      </w:r>
      <w:r w:rsidR="00F8675A" w:rsidRPr="00A32CEF">
        <w:rPr>
          <w:sz w:val="24"/>
          <w:szCs w:val="24"/>
        </w:rPr>
        <w:t>the OCD are psychological therapy entailing the CBT and medication which entail the SSRIs</w:t>
      </w:r>
    </w:p>
    <w:p w:rsidR="001455F9" w:rsidRPr="00A32CEF" w:rsidRDefault="001455F9" w:rsidP="00A32CEF">
      <w:pPr>
        <w:spacing w:line="240" w:lineRule="auto"/>
        <w:ind w:firstLine="0"/>
        <w:rPr>
          <w:b/>
          <w:sz w:val="24"/>
          <w:szCs w:val="24"/>
        </w:rPr>
      </w:pPr>
    </w:p>
    <w:p w:rsidR="008F21A1" w:rsidRPr="00A32CEF" w:rsidRDefault="008F21A1" w:rsidP="00A32CEF">
      <w:pPr>
        <w:spacing w:line="240" w:lineRule="auto"/>
        <w:ind w:firstLine="0"/>
        <w:rPr>
          <w:b/>
          <w:sz w:val="24"/>
          <w:szCs w:val="24"/>
        </w:rPr>
      </w:pPr>
      <w:r w:rsidRPr="00A32CEF">
        <w:rPr>
          <w:b/>
          <w:sz w:val="24"/>
          <w:szCs w:val="24"/>
        </w:rPr>
        <w:t xml:space="preserve">Other Treatment Options </w:t>
      </w:r>
    </w:p>
    <w:p w:rsidR="008F21A1" w:rsidRPr="00A32CEF" w:rsidRDefault="007F6ED3" w:rsidP="00A32CEF">
      <w:pPr>
        <w:spacing w:line="240" w:lineRule="auto"/>
        <w:ind w:firstLine="0"/>
        <w:rPr>
          <w:sz w:val="24"/>
          <w:szCs w:val="24"/>
        </w:rPr>
      </w:pPr>
      <w:r>
        <w:rPr>
          <w:sz w:val="24"/>
          <w:szCs w:val="24"/>
        </w:rPr>
        <w:t xml:space="preserve">According to </w:t>
      </w:r>
      <w:proofErr w:type="spellStart"/>
      <w:r>
        <w:rPr>
          <w:sz w:val="24"/>
          <w:szCs w:val="24"/>
        </w:rPr>
        <w:t>Olatunji</w:t>
      </w:r>
      <w:proofErr w:type="spellEnd"/>
      <w:r>
        <w:rPr>
          <w:sz w:val="24"/>
          <w:szCs w:val="24"/>
        </w:rPr>
        <w:t>, Davis, Powers and Smits (2013)</w:t>
      </w:r>
      <w:r w:rsidR="00881E6D" w:rsidRPr="00A32CEF">
        <w:rPr>
          <w:sz w:val="24"/>
          <w:szCs w:val="24"/>
        </w:rPr>
        <w:t xml:space="preserve">, NIMH is supporting advanced scientific research into new treatments and approaches for people </w:t>
      </w:r>
      <w:proofErr w:type="gramStart"/>
      <w:r w:rsidR="00881E6D" w:rsidRPr="00A32CEF">
        <w:rPr>
          <w:sz w:val="24"/>
          <w:szCs w:val="24"/>
        </w:rPr>
        <w:t>whose</w:t>
      </w:r>
      <w:proofErr w:type="gramEnd"/>
      <w:r w:rsidR="00881E6D" w:rsidRPr="00A32CEF">
        <w:rPr>
          <w:sz w:val="24"/>
          <w:szCs w:val="24"/>
        </w:rPr>
        <w:t xml:space="preserve"> OCD may not respond well to the usual common therapies. These new techniques include the combination and add-on treatments </w:t>
      </w:r>
      <w:r w:rsidR="00881E6D" w:rsidRPr="00A32CEF">
        <w:rPr>
          <w:sz w:val="24"/>
          <w:szCs w:val="24"/>
        </w:rPr>
        <w:lastRenderedPageBreak/>
        <w:t xml:space="preserve">referred to as the augmentation treatments as well as novel techniques such as deep brain stimulation (DBS). </w:t>
      </w:r>
    </w:p>
    <w:p w:rsidR="00881E6D" w:rsidRPr="00A32CEF" w:rsidRDefault="00881E6D" w:rsidP="00A32CEF">
      <w:pPr>
        <w:spacing w:line="240" w:lineRule="auto"/>
        <w:ind w:firstLine="0"/>
        <w:rPr>
          <w:sz w:val="24"/>
          <w:szCs w:val="24"/>
        </w:rPr>
      </w:pPr>
    </w:p>
    <w:p w:rsidR="00881E6D" w:rsidRPr="00A32CEF" w:rsidRDefault="00881E6D" w:rsidP="00A32CEF">
      <w:pPr>
        <w:spacing w:line="240" w:lineRule="auto"/>
        <w:ind w:firstLine="0"/>
        <w:rPr>
          <w:b/>
          <w:sz w:val="24"/>
          <w:szCs w:val="24"/>
        </w:rPr>
      </w:pPr>
      <w:r w:rsidRPr="00A32CEF">
        <w:rPr>
          <w:b/>
          <w:sz w:val="24"/>
          <w:szCs w:val="24"/>
        </w:rPr>
        <w:t xml:space="preserve">Recommendations and Future Directions </w:t>
      </w:r>
    </w:p>
    <w:p w:rsidR="008F21A1" w:rsidRPr="00A32CEF" w:rsidRDefault="00B253EC" w:rsidP="00A32CEF">
      <w:pPr>
        <w:spacing w:line="240" w:lineRule="auto"/>
        <w:ind w:firstLine="0"/>
        <w:rPr>
          <w:sz w:val="24"/>
          <w:szCs w:val="24"/>
        </w:rPr>
      </w:pPr>
      <w:r w:rsidRPr="00A32CEF">
        <w:rPr>
          <w:sz w:val="24"/>
          <w:szCs w:val="24"/>
        </w:rPr>
        <w:t xml:space="preserve">There is need to create support groups that aim at helping OCD disorder victims to control and manage the behavioral activities and traits that give them discomfort. </w:t>
      </w:r>
    </w:p>
    <w:p w:rsidR="00B253EC" w:rsidRPr="00A32CEF" w:rsidRDefault="00B253EC" w:rsidP="00A32CEF">
      <w:pPr>
        <w:spacing w:line="240" w:lineRule="auto"/>
        <w:ind w:firstLine="0"/>
        <w:rPr>
          <w:sz w:val="24"/>
          <w:szCs w:val="24"/>
        </w:rPr>
      </w:pPr>
      <w:r w:rsidRPr="00A32CEF">
        <w:rPr>
          <w:sz w:val="24"/>
          <w:szCs w:val="24"/>
        </w:rPr>
        <w:t xml:space="preserve">Establish and implement a suitable healthcare policy that aims at providing the OCD victims with proper medical attention such as free or cheaper psychotherapy. </w:t>
      </w:r>
    </w:p>
    <w:p w:rsidR="00A32CEF" w:rsidRPr="00A32CEF" w:rsidRDefault="00A32CEF" w:rsidP="00A32CEF">
      <w:pPr>
        <w:spacing w:line="240" w:lineRule="auto"/>
        <w:ind w:firstLine="0"/>
        <w:rPr>
          <w:sz w:val="24"/>
          <w:szCs w:val="24"/>
        </w:rPr>
      </w:pPr>
      <w:r w:rsidRPr="00A32CEF">
        <w:rPr>
          <w:sz w:val="24"/>
          <w:szCs w:val="24"/>
        </w:rPr>
        <w:t xml:space="preserve">Research facilities must be encouraged courtesy of the local and state government to propel research via providing resources and equipment to find the relevant and appropriate cure to OCD disorders. </w:t>
      </w:r>
    </w:p>
    <w:p w:rsidR="00A32CEF" w:rsidRDefault="00A32CEF" w:rsidP="00A32CEF">
      <w:pPr>
        <w:spacing w:line="240" w:lineRule="auto"/>
        <w:ind w:firstLine="0"/>
        <w:rPr>
          <w:sz w:val="24"/>
          <w:szCs w:val="24"/>
        </w:rPr>
      </w:pPr>
      <w:r w:rsidRPr="00A32CEF">
        <w:rPr>
          <w:sz w:val="24"/>
          <w:szCs w:val="24"/>
        </w:rPr>
        <w:t xml:space="preserve">Public awareness should be created to enlighten parents and teachers to be keen and how to observe any behavior that would raise an alarm of a potential OCD trait in order to find treatment at an early phase. </w:t>
      </w:r>
    </w:p>
    <w:p w:rsidR="001142D1" w:rsidRDefault="001142D1" w:rsidP="00A32CEF">
      <w:pPr>
        <w:spacing w:line="240" w:lineRule="auto"/>
        <w:ind w:firstLine="0"/>
        <w:rPr>
          <w:sz w:val="24"/>
          <w:szCs w:val="24"/>
        </w:rPr>
      </w:pPr>
    </w:p>
    <w:p w:rsidR="001142D1" w:rsidRPr="00E229A2" w:rsidRDefault="001142D1" w:rsidP="001142D1">
      <w:pPr>
        <w:spacing w:line="240" w:lineRule="auto"/>
        <w:ind w:firstLine="0"/>
        <w:rPr>
          <w:b/>
          <w:color w:val="222222"/>
          <w:sz w:val="24"/>
          <w:szCs w:val="24"/>
          <w:shd w:val="clear" w:color="auto" w:fill="FFFFFF"/>
        </w:rPr>
      </w:pPr>
      <w:r w:rsidRPr="00E229A2">
        <w:rPr>
          <w:b/>
          <w:color w:val="222222"/>
          <w:sz w:val="24"/>
          <w:szCs w:val="24"/>
          <w:shd w:val="clear" w:color="auto" w:fill="FFFFFF"/>
        </w:rPr>
        <w:t xml:space="preserve">References </w:t>
      </w:r>
    </w:p>
    <w:p w:rsidR="001142D1" w:rsidRPr="00A75F94" w:rsidRDefault="001142D1" w:rsidP="001142D1">
      <w:pPr>
        <w:spacing w:line="240" w:lineRule="auto"/>
        <w:ind w:left="720" w:right="58" w:hanging="720"/>
        <w:rPr>
          <w:color w:val="222222"/>
          <w:sz w:val="24"/>
          <w:szCs w:val="24"/>
          <w:shd w:val="clear" w:color="auto" w:fill="FFFFFF"/>
        </w:rPr>
      </w:pPr>
      <w:r w:rsidRPr="00A75F94">
        <w:rPr>
          <w:color w:val="222222"/>
          <w:sz w:val="24"/>
          <w:szCs w:val="24"/>
          <w:shd w:val="clear" w:color="auto" w:fill="FFFFFF"/>
        </w:rPr>
        <w:t xml:space="preserve">Baldwin, D. S., Anderson, I. M., Nutt, D. J., </w:t>
      </w:r>
      <w:proofErr w:type="spellStart"/>
      <w:r w:rsidRPr="00A75F94">
        <w:rPr>
          <w:color w:val="222222"/>
          <w:sz w:val="24"/>
          <w:szCs w:val="24"/>
          <w:shd w:val="clear" w:color="auto" w:fill="FFFFFF"/>
        </w:rPr>
        <w:t>Allgulander</w:t>
      </w:r>
      <w:proofErr w:type="spellEnd"/>
      <w:r w:rsidRPr="00A75F94">
        <w:rPr>
          <w:color w:val="222222"/>
          <w:sz w:val="24"/>
          <w:szCs w:val="24"/>
          <w:shd w:val="clear" w:color="auto" w:fill="FFFFFF"/>
        </w:rPr>
        <w:t xml:space="preserve">, C., </w:t>
      </w:r>
      <w:proofErr w:type="spellStart"/>
      <w:r w:rsidRPr="00A75F94">
        <w:rPr>
          <w:color w:val="222222"/>
          <w:sz w:val="24"/>
          <w:szCs w:val="24"/>
          <w:shd w:val="clear" w:color="auto" w:fill="FFFFFF"/>
        </w:rPr>
        <w:t>Bandelow</w:t>
      </w:r>
      <w:proofErr w:type="spellEnd"/>
      <w:r w:rsidRPr="00A75F94">
        <w:rPr>
          <w:color w:val="222222"/>
          <w:sz w:val="24"/>
          <w:szCs w:val="24"/>
          <w:shd w:val="clear" w:color="auto" w:fill="FFFFFF"/>
        </w:rPr>
        <w:t>, B., den Boer, J. A</w:t>
      </w:r>
      <w:proofErr w:type="gramStart"/>
      <w:r w:rsidRPr="00A75F94">
        <w:rPr>
          <w:color w:val="222222"/>
          <w:sz w:val="24"/>
          <w:szCs w:val="24"/>
          <w:shd w:val="clear" w:color="auto" w:fill="FFFFFF"/>
        </w:rPr>
        <w:t>., ...</w:t>
      </w:r>
      <w:proofErr w:type="gramEnd"/>
      <w:r w:rsidRPr="00A75F94">
        <w:rPr>
          <w:color w:val="222222"/>
          <w:sz w:val="24"/>
          <w:szCs w:val="24"/>
          <w:shd w:val="clear" w:color="auto" w:fill="FFFFFF"/>
        </w:rPr>
        <w:t xml:space="preserve"> &amp; </w:t>
      </w:r>
      <w:proofErr w:type="spellStart"/>
      <w:r w:rsidRPr="00A75F94">
        <w:rPr>
          <w:color w:val="222222"/>
          <w:sz w:val="24"/>
          <w:szCs w:val="24"/>
          <w:shd w:val="clear" w:color="auto" w:fill="FFFFFF"/>
        </w:rPr>
        <w:t>Malizia</w:t>
      </w:r>
      <w:proofErr w:type="spellEnd"/>
      <w:r w:rsidRPr="00A75F94">
        <w:rPr>
          <w:color w:val="222222"/>
          <w:sz w:val="24"/>
          <w:szCs w:val="24"/>
          <w:shd w:val="clear" w:color="auto" w:fill="FFFFFF"/>
        </w:rPr>
        <w:t>, A. (2014). Evidence-based pharmacological treatment of anxiety disorders, post-traumatic stress disorder and obsessive-compulsive disorder: a revision of the 2005 guidelines from the British Association for Psychopharmacology. </w:t>
      </w:r>
      <w:r w:rsidRPr="00A75F94">
        <w:rPr>
          <w:i/>
          <w:iCs/>
          <w:color w:val="222222"/>
          <w:sz w:val="24"/>
          <w:szCs w:val="24"/>
          <w:shd w:val="clear" w:color="auto" w:fill="FFFFFF"/>
        </w:rPr>
        <w:t>Journal of Psychopharmacology</w:t>
      </w:r>
      <w:r w:rsidRPr="00A75F94">
        <w:rPr>
          <w:color w:val="222222"/>
          <w:sz w:val="24"/>
          <w:szCs w:val="24"/>
          <w:shd w:val="clear" w:color="auto" w:fill="FFFFFF"/>
        </w:rPr>
        <w:t>, </w:t>
      </w:r>
      <w:r w:rsidRPr="00A75F94">
        <w:rPr>
          <w:i/>
          <w:iCs/>
          <w:color w:val="222222"/>
          <w:sz w:val="24"/>
          <w:szCs w:val="24"/>
          <w:shd w:val="clear" w:color="auto" w:fill="FFFFFF"/>
        </w:rPr>
        <w:t>28</w:t>
      </w:r>
      <w:r w:rsidRPr="00A75F94">
        <w:rPr>
          <w:color w:val="222222"/>
          <w:sz w:val="24"/>
          <w:szCs w:val="24"/>
          <w:shd w:val="clear" w:color="auto" w:fill="FFFFFF"/>
        </w:rPr>
        <w:t>(5), 403-439.</w:t>
      </w:r>
    </w:p>
    <w:p w:rsidR="001142D1" w:rsidRPr="00A75F94" w:rsidRDefault="001142D1" w:rsidP="001142D1">
      <w:pPr>
        <w:spacing w:line="240" w:lineRule="auto"/>
        <w:ind w:left="720" w:right="58" w:hanging="720"/>
        <w:rPr>
          <w:color w:val="222222"/>
          <w:sz w:val="24"/>
          <w:szCs w:val="24"/>
          <w:shd w:val="clear" w:color="auto" w:fill="FFFFFF"/>
        </w:rPr>
      </w:pPr>
      <w:proofErr w:type="spellStart"/>
      <w:r w:rsidRPr="00A75F94">
        <w:rPr>
          <w:color w:val="222222"/>
          <w:sz w:val="24"/>
          <w:szCs w:val="24"/>
          <w:shd w:val="clear" w:color="auto" w:fill="FFFFFF"/>
        </w:rPr>
        <w:t>Bokor</w:t>
      </w:r>
      <w:proofErr w:type="spellEnd"/>
      <w:r w:rsidRPr="00A75F94">
        <w:rPr>
          <w:color w:val="222222"/>
          <w:sz w:val="24"/>
          <w:szCs w:val="24"/>
          <w:shd w:val="clear" w:color="auto" w:fill="FFFFFF"/>
        </w:rPr>
        <w:t>, G., &amp; Anderson, P. D. (2014). Obsessive–compulsive disorder. </w:t>
      </w:r>
      <w:r w:rsidRPr="00A75F94">
        <w:rPr>
          <w:i/>
          <w:iCs/>
          <w:color w:val="222222"/>
          <w:sz w:val="24"/>
          <w:szCs w:val="24"/>
          <w:shd w:val="clear" w:color="auto" w:fill="FFFFFF"/>
        </w:rPr>
        <w:t>Journal of pharmacy practice</w:t>
      </w:r>
      <w:r w:rsidRPr="00A75F94">
        <w:rPr>
          <w:color w:val="222222"/>
          <w:sz w:val="24"/>
          <w:szCs w:val="24"/>
          <w:shd w:val="clear" w:color="auto" w:fill="FFFFFF"/>
        </w:rPr>
        <w:t>, </w:t>
      </w:r>
      <w:r w:rsidRPr="00A75F94">
        <w:rPr>
          <w:i/>
          <w:iCs/>
          <w:color w:val="222222"/>
          <w:sz w:val="24"/>
          <w:szCs w:val="24"/>
          <w:shd w:val="clear" w:color="auto" w:fill="FFFFFF"/>
        </w:rPr>
        <w:t>27</w:t>
      </w:r>
      <w:r w:rsidRPr="00A75F94">
        <w:rPr>
          <w:color w:val="222222"/>
          <w:sz w:val="24"/>
          <w:szCs w:val="24"/>
          <w:shd w:val="clear" w:color="auto" w:fill="FFFFFF"/>
        </w:rPr>
        <w:t>(2), 116-130.</w:t>
      </w:r>
    </w:p>
    <w:p w:rsidR="001142D1" w:rsidRPr="00A75F94" w:rsidRDefault="001142D1" w:rsidP="001142D1">
      <w:pPr>
        <w:spacing w:line="240" w:lineRule="auto"/>
        <w:ind w:left="720" w:right="58" w:hanging="720"/>
        <w:rPr>
          <w:color w:val="222222"/>
          <w:sz w:val="24"/>
          <w:szCs w:val="24"/>
          <w:shd w:val="clear" w:color="auto" w:fill="FFFFFF"/>
        </w:rPr>
      </w:pPr>
      <w:proofErr w:type="spellStart"/>
      <w:r w:rsidRPr="00A75F94">
        <w:rPr>
          <w:color w:val="222222"/>
          <w:sz w:val="24"/>
          <w:szCs w:val="24"/>
          <w:shd w:val="clear" w:color="auto" w:fill="FFFFFF"/>
        </w:rPr>
        <w:t>Burguière</w:t>
      </w:r>
      <w:proofErr w:type="spellEnd"/>
      <w:r w:rsidRPr="00A75F94">
        <w:rPr>
          <w:color w:val="222222"/>
          <w:sz w:val="24"/>
          <w:szCs w:val="24"/>
          <w:shd w:val="clear" w:color="auto" w:fill="FFFFFF"/>
        </w:rPr>
        <w:t xml:space="preserve">, E., </w:t>
      </w:r>
      <w:proofErr w:type="spellStart"/>
      <w:r w:rsidRPr="00A75F94">
        <w:rPr>
          <w:color w:val="222222"/>
          <w:sz w:val="24"/>
          <w:szCs w:val="24"/>
          <w:shd w:val="clear" w:color="auto" w:fill="FFFFFF"/>
        </w:rPr>
        <w:t>Monteiro</w:t>
      </w:r>
      <w:proofErr w:type="spellEnd"/>
      <w:r w:rsidRPr="00A75F94">
        <w:rPr>
          <w:color w:val="222222"/>
          <w:sz w:val="24"/>
          <w:szCs w:val="24"/>
          <w:shd w:val="clear" w:color="auto" w:fill="FFFFFF"/>
        </w:rPr>
        <w:t xml:space="preserve">, P., Mallet, L., Feng, G., &amp; </w:t>
      </w:r>
      <w:proofErr w:type="spellStart"/>
      <w:r w:rsidRPr="00A75F94">
        <w:rPr>
          <w:color w:val="222222"/>
          <w:sz w:val="24"/>
          <w:szCs w:val="24"/>
          <w:shd w:val="clear" w:color="auto" w:fill="FFFFFF"/>
        </w:rPr>
        <w:t>Graybiel</w:t>
      </w:r>
      <w:proofErr w:type="spellEnd"/>
      <w:r w:rsidRPr="00A75F94">
        <w:rPr>
          <w:color w:val="222222"/>
          <w:sz w:val="24"/>
          <w:szCs w:val="24"/>
          <w:shd w:val="clear" w:color="auto" w:fill="FFFFFF"/>
        </w:rPr>
        <w:t>, A. M. (2015). Striatal circuits, habits, and implications for obsessive–compulsive disorder. </w:t>
      </w:r>
      <w:r w:rsidRPr="00A75F94">
        <w:rPr>
          <w:i/>
          <w:iCs/>
          <w:color w:val="222222"/>
          <w:sz w:val="24"/>
          <w:szCs w:val="24"/>
          <w:shd w:val="clear" w:color="auto" w:fill="FFFFFF"/>
        </w:rPr>
        <w:t>Current opinion in neurobiology</w:t>
      </w:r>
      <w:r w:rsidRPr="00A75F94">
        <w:rPr>
          <w:color w:val="222222"/>
          <w:sz w:val="24"/>
          <w:szCs w:val="24"/>
          <w:shd w:val="clear" w:color="auto" w:fill="FFFFFF"/>
        </w:rPr>
        <w:t>, </w:t>
      </w:r>
      <w:r w:rsidRPr="00A75F94">
        <w:rPr>
          <w:i/>
          <w:iCs/>
          <w:color w:val="222222"/>
          <w:sz w:val="24"/>
          <w:szCs w:val="24"/>
          <w:shd w:val="clear" w:color="auto" w:fill="FFFFFF"/>
        </w:rPr>
        <w:t>30</w:t>
      </w:r>
      <w:r w:rsidRPr="00A75F94">
        <w:rPr>
          <w:color w:val="222222"/>
          <w:sz w:val="24"/>
          <w:szCs w:val="24"/>
          <w:shd w:val="clear" w:color="auto" w:fill="FFFFFF"/>
        </w:rPr>
        <w:t>, 59-65.</w:t>
      </w:r>
    </w:p>
    <w:p w:rsidR="001142D1" w:rsidRPr="00A75F94" w:rsidRDefault="001142D1" w:rsidP="001142D1">
      <w:pPr>
        <w:spacing w:line="240" w:lineRule="auto"/>
        <w:ind w:left="720" w:right="58" w:hanging="720"/>
        <w:rPr>
          <w:sz w:val="24"/>
          <w:szCs w:val="24"/>
        </w:rPr>
      </w:pPr>
      <w:r w:rsidRPr="00A75F94">
        <w:rPr>
          <w:color w:val="222222"/>
          <w:sz w:val="24"/>
          <w:szCs w:val="24"/>
          <w:shd w:val="clear" w:color="auto" w:fill="FFFFFF"/>
        </w:rPr>
        <w:t xml:space="preserve">Goodman, W. K., Grice, D. E., </w:t>
      </w:r>
      <w:proofErr w:type="spellStart"/>
      <w:r w:rsidRPr="00A75F94">
        <w:rPr>
          <w:color w:val="222222"/>
          <w:sz w:val="24"/>
          <w:szCs w:val="24"/>
          <w:shd w:val="clear" w:color="auto" w:fill="FFFFFF"/>
        </w:rPr>
        <w:t>Lapidus</w:t>
      </w:r>
      <w:proofErr w:type="spellEnd"/>
      <w:r w:rsidRPr="00A75F94">
        <w:rPr>
          <w:color w:val="222222"/>
          <w:sz w:val="24"/>
          <w:szCs w:val="24"/>
          <w:shd w:val="clear" w:color="auto" w:fill="FFFFFF"/>
        </w:rPr>
        <w:t>, K. A., &amp; Coffey, B. J. (2014). Obsessive-compulsive disorder. </w:t>
      </w:r>
      <w:r w:rsidRPr="00A75F94">
        <w:rPr>
          <w:i/>
          <w:iCs/>
          <w:color w:val="222222"/>
          <w:sz w:val="24"/>
          <w:szCs w:val="24"/>
          <w:shd w:val="clear" w:color="auto" w:fill="FFFFFF"/>
        </w:rPr>
        <w:t>Psychiatric Clinics</w:t>
      </w:r>
      <w:r w:rsidRPr="00A75F94">
        <w:rPr>
          <w:color w:val="222222"/>
          <w:sz w:val="24"/>
          <w:szCs w:val="24"/>
          <w:shd w:val="clear" w:color="auto" w:fill="FFFFFF"/>
        </w:rPr>
        <w:t>, </w:t>
      </w:r>
      <w:r w:rsidRPr="00A75F94">
        <w:rPr>
          <w:i/>
          <w:iCs/>
          <w:color w:val="222222"/>
          <w:sz w:val="24"/>
          <w:szCs w:val="24"/>
          <w:shd w:val="clear" w:color="auto" w:fill="FFFFFF"/>
        </w:rPr>
        <w:t>37</w:t>
      </w:r>
      <w:r w:rsidRPr="00A75F94">
        <w:rPr>
          <w:color w:val="222222"/>
          <w:sz w:val="24"/>
          <w:szCs w:val="24"/>
          <w:shd w:val="clear" w:color="auto" w:fill="FFFFFF"/>
        </w:rPr>
        <w:t>(3), 257-267.</w:t>
      </w:r>
      <w:r w:rsidRPr="00A75F94">
        <w:rPr>
          <w:sz w:val="24"/>
          <w:szCs w:val="24"/>
        </w:rPr>
        <w:t xml:space="preserve"> </w:t>
      </w:r>
    </w:p>
    <w:p w:rsidR="001142D1" w:rsidRPr="00A75F94" w:rsidRDefault="001142D1" w:rsidP="001142D1">
      <w:pPr>
        <w:spacing w:line="240" w:lineRule="auto"/>
        <w:ind w:left="720" w:right="58" w:hanging="720"/>
        <w:rPr>
          <w:color w:val="222222"/>
          <w:sz w:val="24"/>
          <w:szCs w:val="24"/>
          <w:shd w:val="clear" w:color="auto" w:fill="FFFFFF"/>
        </w:rPr>
      </w:pPr>
      <w:r w:rsidRPr="00A75F94">
        <w:rPr>
          <w:color w:val="222222"/>
          <w:sz w:val="24"/>
          <w:szCs w:val="24"/>
          <w:shd w:val="clear" w:color="auto" w:fill="FFFFFF"/>
        </w:rPr>
        <w:t>Grant, J. E. (2014). Obsessive–compulsive disorder. </w:t>
      </w:r>
      <w:r w:rsidRPr="00A75F94">
        <w:rPr>
          <w:i/>
          <w:iCs/>
          <w:color w:val="222222"/>
          <w:sz w:val="24"/>
          <w:szCs w:val="24"/>
          <w:shd w:val="clear" w:color="auto" w:fill="FFFFFF"/>
        </w:rPr>
        <w:t>New England Journal of Medicine</w:t>
      </w:r>
      <w:r w:rsidRPr="00A75F94">
        <w:rPr>
          <w:color w:val="222222"/>
          <w:sz w:val="24"/>
          <w:szCs w:val="24"/>
          <w:shd w:val="clear" w:color="auto" w:fill="FFFFFF"/>
        </w:rPr>
        <w:t>, </w:t>
      </w:r>
      <w:r w:rsidRPr="00A75F94">
        <w:rPr>
          <w:i/>
          <w:iCs/>
          <w:color w:val="222222"/>
          <w:sz w:val="24"/>
          <w:szCs w:val="24"/>
          <w:shd w:val="clear" w:color="auto" w:fill="FFFFFF"/>
        </w:rPr>
        <w:t>371</w:t>
      </w:r>
      <w:r w:rsidRPr="00A75F94">
        <w:rPr>
          <w:color w:val="222222"/>
          <w:sz w:val="24"/>
          <w:szCs w:val="24"/>
          <w:shd w:val="clear" w:color="auto" w:fill="FFFFFF"/>
        </w:rPr>
        <w:t>(7), 646-653.</w:t>
      </w:r>
    </w:p>
    <w:p w:rsidR="001142D1" w:rsidRPr="00A75F94" w:rsidRDefault="001142D1" w:rsidP="001142D1">
      <w:pPr>
        <w:spacing w:line="240" w:lineRule="auto"/>
        <w:ind w:left="720" w:right="58" w:hanging="720"/>
        <w:rPr>
          <w:color w:val="222222"/>
          <w:sz w:val="24"/>
          <w:szCs w:val="24"/>
          <w:shd w:val="clear" w:color="auto" w:fill="FFFFFF"/>
        </w:rPr>
      </w:pPr>
      <w:proofErr w:type="spellStart"/>
      <w:r w:rsidRPr="00A75F94">
        <w:rPr>
          <w:color w:val="222222"/>
          <w:sz w:val="24"/>
          <w:szCs w:val="24"/>
          <w:shd w:val="clear" w:color="auto" w:fill="FFFFFF"/>
        </w:rPr>
        <w:t>Mattheisen</w:t>
      </w:r>
      <w:proofErr w:type="spellEnd"/>
      <w:r w:rsidRPr="00A75F94">
        <w:rPr>
          <w:color w:val="222222"/>
          <w:sz w:val="24"/>
          <w:szCs w:val="24"/>
          <w:shd w:val="clear" w:color="auto" w:fill="FFFFFF"/>
        </w:rPr>
        <w:t xml:space="preserve">, M., Samuels, J. F., Wang, Y., Greenberg, B. D., </w:t>
      </w:r>
      <w:proofErr w:type="spellStart"/>
      <w:r w:rsidRPr="00A75F94">
        <w:rPr>
          <w:color w:val="222222"/>
          <w:sz w:val="24"/>
          <w:szCs w:val="24"/>
          <w:shd w:val="clear" w:color="auto" w:fill="FFFFFF"/>
        </w:rPr>
        <w:t>Fyer</w:t>
      </w:r>
      <w:proofErr w:type="spellEnd"/>
      <w:r w:rsidRPr="00A75F94">
        <w:rPr>
          <w:color w:val="222222"/>
          <w:sz w:val="24"/>
          <w:szCs w:val="24"/>
          <w:shd w:val="clear" w:color="auto" w:fill="FFFFFF"/>
        </w:rPr>
        <w:t>, A. J., McCracken, J. T., ... &amp; Riddle, M. A. (2015). Genome-wide association study in obsessive-compulsive disorder: results from the OCGAS. </w:t>
      </w:r>
      <w:r w:rsidRPr="00A75F94">
        <w:rPr>
          <w:i/>
          <w:iCs/>
          <w:color w:val="222222"/>
          <w:sz w:val="24"/>
          <w:szCs w:val="24"/>
          <w:shd w:val="clear" w:color="auto" w:fill="FFFFFF"/>
        </w:rPr>
        <w:t>Molecular psychiatry</w:t>
      </w:r>
      <w:r w:rsidRPr="00A75F94">
        <w:rPr>
          <w:color w:val="222222"/>
          <w:sz w:val="24"/>
          <w:szCs w:val="24"/>
          <w:shd w:val="clear" w:color="auto" w:fill="FFFFFF"/>
        </w:rPr>
        <w:t>, </w:t>
      </w:r>
      <w:r w:rsidRPr="00A75F94">
        <w:rPr>
          <w:i/>
          <w:iCs/>
          <w:color w:val="222222"/>
          <w:sz w:val="24"/>
          <w:szCs w:val="24"/>
          <w:shd w:val="clear" w:color="auto" w:fill="FFFFFF"/>
        </w:rPr>
        <w:t>20</w:t>
      </w:r>
      <w:r w:rsidRPr="00A75F94">
        <w:rPr>
          <w:color w:val="222222"/>
          <w:sz w:val="24"/>
          <w:szCs w:val="24"/>
          <w:shd w:val="clear" w:color="auto" w:fill="FFFFFF"/>
        </w:rPr>
        <w:t>(3), 337-344.</w:t>
      </w:r>
    </w:p>
    <w:p w:rsidR="001142D1" w:rsidRPr="00A75F94" w:rsidRDefault="001142D1" w:rsidP="001142D1">
      <w:pPr>
        <w:spacing w:line="240" w:lineRule="auto"/>
        <w:ind w:left="720" w:right="58" w:hanging="720"/>
        <w:rPr>
          <w:color w:val="222222"/>
          <w:sz w:val="24"/>
          <w:szCs w:val="24"/>
          <w:shd w:val="clear" w:color="auto" w:fill="FFFFFF"/>
        </w:rPr>
      </w:pPr>
      <w:proofErr w:type="spellStart"/>
      <w:r w:rsidRPr="00A75F94">
        <w:rPr>
          <w:color w:val="222222"/>
          <w:sz w:val="24"/>
          <w:szCs w:val="24"/>
          <w:shd w:val="clear" w:color="auto" w:fill="FFFFFF"/>
        </w:rPr>
        <w:t>Morein-Zamir</w:t>
      </w:r>
      <w:proofErr w:type="spellEnd"/>
      <w:r w:rsidRPr="00A75F94">
        <w:rPr>
          <w:color w:val="222222"/>
          <w:sz w:val="24"/>
          <w:szCs w:val="24"/>
          <w:shd w:val="clear" w:color="auto" w:fill="FFFFFF"/>
        </w:rPr>
        <w:t xml:space="preserve">, S., </w:t>
      </w:r>
      <w:proofErr w:type="spellStart"/>
      <w:r w:rsidRPr="00A75F94">
        <w:rPr>
          <w:color w:val="222222"/>
          <w:sz w:val="24"/>
          <w:szCs w:val="24"/>
          <w:shd w:val="clear" w:color="auto" w:fill="FFFFFF"/>
        </w:rPr>
        <w:t>Voon</w:t>
      </w:r>
      <w:proofErr w:type="spellEnd"/>
      <w:r w:rsidRPr="00A75F94">
        <w:rPr>
          <w:color w:val="222222"/>
          <w:sz w:val="24"/>
          <w:szCs w:val="24"/>
          <w:shd w:val="clear" w:color="auto" w:fill="FFFFFF"/>
        </w:rPr>
        <w:t xml:space="preserve">, V., </w:t>
      </w:r>
      <w:proofErr w:type="spellStart"/>
      <w:r w:rsidRPr="00A75F94">
        <w:rPr>
          <w:color w:val="222222"/>
          <w:sz w:val="24"/>
          <w:szCs w:val="24"/>
          <w:shd w:val="clear" w:color="auto" w:fill="FFFFFF"/>
        </w:rPr>
        <w:t>Dodds</w:t>
      </w:r>
      <w:proofErr w:type="spellEnd"/>
      <w:r w:rsidRPr="00A75F94">
        <w:rPr>
          <w:color w:val="222222"/>
          <w:sz w:val="24"/>
          <w:szCs w:val="24"/>
          <w:shd w:val="clear" w:color="auto" w:fill="FFFFFF"/>
        </w:rPr>
        <w:t xml:space="preserve">, C. M., </w:t>
      </w:r>
      <w:proofErr w:type="spellStart"/>
      <w:r w:rsidRPr="00A75F94">
        <w:rPr>
          <w:color w:val="222222"/>
          <w:sz w:val="24"/>
          <w:szCs w:val="24"/>
          <w:shd w:val="clear" w:color="auto" w:fill="FFFFFF"/>
        </w:rPr>
        <w:t>Sule</w:t>
      </w:r>
      <w:proofErr w:type="spellEnd"/>
      <w:r w:rsidRPr="00A75F94">
        <w:rPr>
          <w:color w:val="222222"/>
          <w:sz w:val="24"/>
          <w:szCs w:val="24"/>
          <w:shd w:val="clear" w:color="auto" w:fill="FFFFFF"/>
        </w:rPr>
        <w:t xml:space="preserve">, A., van </w:t>
      </w:r>
      <w:proofErr w:type="spellStart"/>
      <w:r w:rsidRPr="00A75F94">
        <w:rPr>
          <w:color w:val="222222"/>
          <w:sz w:val="24"/>
          <w:szCs w:val="24"/>
          <w:shd w:val="clear" w:color="auto" w:fill="FFFFFF"/>
        </w:rPr>
        <w:t>Niekerk</w:t>
      </w:r>
      <w:proofErr w:type="spellEnd"/>
      <w:r w:rsidRPr="00A75F94">
        <w:rPr>
          <w:color w:val="222222"/>
          <w:sz w:val="24"/>
          <w:szCs w:val="24"/>
          <w:shd w:val="clear" w:color="auto" w:fill="FFFFFF"/>
        </w:rPr>
        <w:t xml:space="preserve">, J., </w:t>
      </w:r>
      <w:proofErr w:type="spellStart"/>
      <w:r w:rsidRPr="00A75F94">
        <w:rPr>
          <w:color w:val="222222"/>
          <w:sz w:val="24"/>
          <w:szCs w:val="24"/>
          <w:shd w:val="clear" w:color="auto" w:fill="FFFFFF"/>
        </w:rPr>
        <w:t>Sahakian</w:t>
      </w:r>
      <w:proofErr w:type="spellEnd"/>
      <w:r w:rsidRPr="00A75F94">
        <w:rPr>
          <w:color w:val="222222"/>
          <w:sz w:val="24"/>
          <w:szCs w:val="24"/>
          <w:shd w:val="clear" w:color="auto" w:fill="FFFFFF"/>
        </w:rPr>
        <w:t>, B. J., &amp; Robbins, T. W. (2016). Divergent subcortical activity for distinct executive functions: stopping and shifting in obsessive compulsive disorder. </w:t>
      </w:r>
      <w:r w:rsidRPr="00A75F94">
        <w:rPr>
          <w:i/>
          <w:iCs/>
          <w:color w:val="222222"/>
          <w:sz w:val="24"/>
          <w:szCs w:val="24"/>
          <w:shd w:val="clear" w:color="auto" w:fill="FFFFFF"/>
        </w:rPr>
        <w:t>Psychological medicine</w:t>
      </w:r>
      <w:r w:rsidRPr="00A75F94">
        <w:rPr>
          <w:color w:val="222222"/>
          <w:sz w:val="24"/>
          <w:szCs w:val="24"/>
          <w:shd w:val="clear" w:color="auto" w:fill="FFFFFF"/>
        </w:rPr>
        <w:t>, </w:t>
      </w:r>
      <w:r w:rsidRPr="00A75F94">
        <w:rPr>
          <w:i/>
          <w:iCs/>
          <w:color w:val="222222"/>
          <w:sz w:val="24"/>
          <w:szCs w:val="24"/>
          <w:shd w:val="clear" w:color="auto" w:fill="FFFFFF"/>
        </w:rPr>
        <w:t>46</w:t>
      </w:r>
      <w:r w:rsidRPr="00A75F94">
        <w:rPr>
          <w:color w:val="222222"/>
          <w:sz w:val="24"/>
          <w:szCs w:val="24"/>
          <w:shd w:val="clear" w:color="auto" w:fill="FFFFFF"/>
        </w:rPr>
        <w:t>(4), 829-840.</w:t>
      </w:r>
    </w:p>
    <w:p w:rsidR="001142D1" w:rsidRPr="00A75F94" w:rsidRDefault="001142D1" w:rsidP="001142D1">
      <w:pPr>
        <w:spacing w:line="240" w:lineRule="auto"/>
        <w:ind w:left="720" w:right="58" w:hanging="720"/>
        <w:rPr>
          <w:color w:val="222222"/>
          <w:sz w:val="24"/>
          <w:szCs w:val="24"/>
          <w:shd w:val="clear" w:color="auto" w:fill="FFFFFF"/>
        </w:rPr>
      </w:pPr>
      <w:proofErr w:type="spellStart"/>
      <w:r w:rsidRPr="00A75F94">
        <w:rPr>
          <w:color w:val="222222"/>
          <w:sz w:val="24"/>
          <w:szCs w:val="24"/>
          <w:shd w:val="clear" w:color="auto" w:fill="FFFFFF"/>
        </w:rPr>
        <w:t>Olatunji</w:t>
      </w:r>
      <w:proofErr w:type="spellEnd"/>
      <w:r w:rsidRPr="00A75F94">
        <w:rPr>
          <w:color w:val="222222"/>
          <w:sz w:val="24"/>
          <w:szCs w:val="24"/>
          <w:shd w:val="clear" w:color="auto" w:fill="FFFFFF"/>
        </w:rPr>
        <w:t>, B. O., Davis, M. L., Powers, M. B., &amp; Smits, J. A. (2013). Cognitive-behavioral therapy for obsessive-compulsive disorder: A meta-analysis of treatment outcome and moderators. </w:t>
      </w:r>
      <w:r w:rsidRPr="00A75F94">
        <w:rPr>
          <w:i/>
          <w:iCs/>
          <w:color w:val="222222"/>
          <w:sz w:val="24"/>
          <w:szCs w:val="24"/>
          <w:shd w:val="clear" w:color="auto" w:fill="FFFFFF"/>
        </w:rPr>
        <w:t>Journal of psychiatric research</w:t>
      </w:r>
      <w:r w:rsidRPr="00A75F94">
        <w:rPr>
          <w:color w:val="222222"/>
          <w:sz w:val="24"/>
          <w:szCs w:val="24"/>
          <w:shd w:val="clear" w:color="auto" w:fill="FFFFFF"/>
        </w:rPr>
        <w:t>, </w:t>
      </w:r>
      <w:r w:rsidRPr="00A75F94">
        <w:rPr>
          <w:i/>
          <w:iCs/>
          <w:color w:val="222222"/>
          <w:sz w:val="24"/>
          <w:szCs w:val="24"/>
          <w:shd w:val="clear" w:color="auto" w:fill="FFFFFF"/>
        </w:rPr>
        <w:t>47</w:t>
      </w:r>
      <w:r w:rsidRPr="00A75F94">
        <w:rPr>
          <w:color w:val="222222"/>
          <w:sz w:val="24"/>
          <w:szCs w:val="24"/>
          <w:shd w:val="clear" w:color="auto" w:fill="FFFFFF"/>
        </w:rPr>
        <w:t>(1), 33-41.</w:t>
      </w:r>
    </w:p>
    <w:p w:rsidR="001142D1" w:rsidRPr="00A75F94" w:rsidRDefault="001142D1" w:rsidP="001142D1">
      <w:pPr>
        <w:spacing w:line="240" w:lineRule="auto"/>
        <w:ind w:left="720" w:right="58" w:hanging="720"/>
        <w:rPr>
          <w:color w:val="222222"/>
          <w:sz w:val="24"/>
          <w:szCs w:val="24"/>
          <w:shd w:val="clear" w:color="auto" w:fill="FFFFFF"/>
        </w:rPr>
      </w:pPr>
      <w:r w:rsidRPr="00A75F94">
        <w:rPr>
          <w:color w:val="222222"/>
          <w:sz w:val="24"/>
          <w:szCs w:val="24"/>
          <w:shd w:val="clear" w:color="auto" w:fill="FFFFFF"/>
        </w:rPr>
        <w:t>Veale, D., &amp; Roberts, A. (2014). Obsessive-compulsive disorder. </w:t>
      </w:r>
      <w:r w:rsidRPr="00A75F94">
        <w:rPr>
          <w:i/>
          <w:iCs/>
          <w:color w:val="222222"/>
          <w:sz w:val="24"/>
          <w:szCs w:val="24"/>
          <w:shd w:val="clear" w:color="auto" w:fill="FFFFFF"/>
        </w:rPr>
        <w:t>BMJ</w:t>
      </w:r>
      <w:r w:rsidRPr="00A75F94">
        <w:rPr>
          <w:color w:val="222222"/>
          <w:sz w:val="24"/>
          <w:szCs w:val="24"/>
          <w:shd w:val="clear" w:color="auto" w:fill="FFFFFF"/>
        </w:rPr>
        <w:t>, </w:t>
      </w:r>
      <w:r w:rsidRPr="00A75F94">
        <w:rPr>
          <w:i/>
          <w:iCs/>
          <w:color w:val="222222"/>
          <w:sz w:val="24"/>
          <w:szCs w:val="24"/>
          <w:shd w:val="clear" w:color="auto" w:fill="FFFFFF"/>
        </w:rPr>
        <w:t>348</w:t>
      </w:r>
      <w:r w:rsidRPr="00A75F94">
        <w:rPr>
          <w:color w:val="222222"/>
          <w:sz w:val="24"/>
          <w:szCs w:val="24"/>
          <w:shd w:val="clear" w:color="auto" w:fill="FFFFFF"/>
        </w:rPr>
        <w:t>, g2183.</w:t>
      </w:r>
    </w:p>
    <w:p w:rsidR="00B90DFD" w:rsidRPr="00B90DFD" w:rsidRDefault="001142D1" w:rsidP="001142D1">
      <w:pPr>
        <w:spacing w:line="240" w:lineRule="auto"/>
        <w:ind w:left="720" w:right="58" w:hanging="720"/>
        <w:rPr>
          <w:sz w:val="24"/>
          <w:szCs w:val="24"/>
        </w:rPr>
      </w:pPr>
      <w:proofErr w:type="spellStart"/>
      <w:r w:rsidRPr="00A75F94">
        <w:rPr>
          <w:color w:val="222222"/>
          <w:sz w:val="24"/>
          <w:szCs w:val="24"/>
          <w:shd w:val="clear" w:color="auto" w:fill="FFFFFF"/>
        </w:rPr>
        <w:t>Pauls</w:t>
      </w:r>
      <w:proofErr w:type="spellEnd"/>
      <w:r w:rsidRPr="00A75F94">
        <w:rPr>
          <w:color w:val="222222"/>
          <w:sz w:val="24"/>
          <w:szCs w:val="24"/>
          <w:shd w:val="clear" w:color="auto" w:fill="FFFFFF"/>
        </w:rPr>
        <w:t xml:space="preserve">, D. L., </w:t>
      </w:r>
      <w:proofErr w:type="spellStart"/>
      <w:r w:rsidRPr="00A75F94">
        <w:rPr>
          <w:color w:val="222222"/>
          <w:sz w:val="24"/>
          <w:szCs w:val="24"/>
          <w:shd w:val="clear" w:color="auto" w:fill="FFFFFF"/>
        </w:rPr>
        <w:t>Abramovitch</w:t>
      </w:r>
      <w:proofErr w:type="spellEnd"/>
      <w:r w:rsidRPr="00A75F94">
        <w:rPr>
          <w:color w:val="222222"/>
          <w:sz w:val="24"/>
          <w:szCs w:val="24"/>
          <w:shd w:val="clear" w:color="auto" w:fill="FFFFFF"/>
        </w:rPr>
        <w:t>, A., Rauch, S. L., &amp; Geller, D. A. (2014). Obsessive-compulsive disorder: an integrative genetic and neurobiological perspective. </w:t>
      </w:r>
      <w:r w:rsidRPr="00A75F94">
        <w:rPr>
          <w:i/>
          <w:iCs/>
          <w:color w:val="222222"/>
          <w:sz w:val="24"/>
          <w:szCs w:val="24"/>
          <w:shd w:val="clear" w:color="auto" w:fill="FFFFFF"/>
        </w:rPr>
        <w:t>Nature Reviews Neuroscience</w:t>
      </w:r>
      <w:r w:rsidRPr="00A75F94">
        <w:rPr>
          <w:color w:val="222222"/>
          <w:sz w:val="24"/>
          <w:szCs w:val="24"/>
          <w:shd w:val="clear" w:color="auto" w:fill="FFFFFF"/>
        </w:rPr>
        <w:t>, </w:t>
      </w:r>
      <w:r w:rsidRPr="00A75F94">
        <w:rPr>
          <w:i/>
          <w:iCs/>
          <w:color w:val="222222"/>
          <w:sz w:val="24"/>
          <w:szCs w:val="24"/>
          <w:shd w:val="clear" w:color="auto" w:fill="FFFFFF"/>
        </w:rPr>
        <w:t>15</w:t>
      </w:r>
      <w:r w:rsidRPr="00A75F94">
        <w:rPr>
          <w:color w:val="222222"/>
          <w:sz w:val="24"/>
          <w:szCs w:val="24"/>
          <w:shd w:val="clear" w:color="auto" w:fill="FFFFFF"/>
        </w:rPr>
        <w:t>(6), 410-424.</w:t>
      </w:r>
    </w:p>
    <w:p w:rsidR="001142D1" w:rsidRPr="00A32CEF" w:rsidRDefault="001142D1" w:rsidP="00A32CEF">
      <w:pPr>
        <w:spacing w:line="240" w:lineRule="auto"/>
        <w:ind w:firstLine="0"/>
        <w:rPr>
          <w:sz w:val="24"/>
          <w:szCs w:val="24"/>
        </w:rPr>
      </w:pPr>
      <w:bookmarkStart w:id="0" w:name="_GoBack"/>
      <w:bookmarkEnd w:id="0"/>
    </w:p>
    <w:sectPr w:rsidR="001142D1" w:rsidRPr="00A32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61746"/>
    <w:multiLevelType w:val="hybridMultilevel"/>
    <w:tmpl w:val="4F42F4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715FC7"/>
    <w:multiLevelType w:val="hybridMultilevel"/>
    <w:tmpl w:val="4DAA0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295E14"/>
    <w:multiLevelType w:val="hybridMultilevel"/>
    <w:tmpl w:val="CDD859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CE3CB3"/>
    <w:multiLevelType w:val="hybridMultilevel"/>
    <w:tmpl w:val="DB10B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BA1C84"/>
    <w:multiLevelType w:val="hybridMultilevel"/>
    <w:tmpl w:val="409E83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EC9"/>
    <w:rsid w:val="000211E4"/>
    <w:rsid w:val="00087562"/>
    <w:rsid w:val="0009043C"/>
    <w:rsid w:val="00092CDA"/>
    <w:rsid w:val="000C0EC9"/>
    <w:rsid w:val="000E42EA"/>
    <w:rsid w:val="000E5F7A"/>
    <w:rsid w:val="001142D1"/>
    <w:rsid w:val="001455F9"/>
    <w:rsid w:val="00196082"/>
    <w:rsid w:val="001E01B5"/>
    <w:rsid w:val="00291124"/>
    <w:rsid w:val="002B4ECF"/>
    <w:rsid w:val="003420E1"/>
    <w:rsid w:val="00362B7C"/>
    <w:rsid w:val="003C125F"/>
    <w:rsid w:val="003E3974"/>
    <w:rsid w:val="004E78DA"/>
    <w:rsid w:val="004F5370"/>
    <w:rsid w:val="0053277D"/>
    <w:rsid w:val="005A405D"/>
    <w:rsid w:val="005D02F1"/>
    <w:rsid w:val="006253A1"/>
    <w:rsid w:val="006A630D"/>
    <w:rsid w:val="006E2FC8"/>
    <w:rsid w:val="007A58A5"/>
    <w:rsid w:val="007F6ED3"/>
    <w:rsid w:val="00802F07"/>
    <w:rsid w:val="00881E6D"/>
    <w:rsid w:val="008F21A1"/>
    <w:rsid w:val="0090276B"/>
    <w:rsid w:val="00930343"/>
    <w:rsid w:val="00957407"/>
    <w:rsid w:val="00A03B99"/>
    <w:rsid w:val="00A32CEF"/>
    <w:rsid w:val="00A664E4"/>
    <w:rsid w:val="00A91AEA"/>
    <w:rsid w:val="00B03BA6"/>
    <w:rsid w:val="00B253EC"/>
    <w:rsid w:val="00B2661D"/>
    <w:rsid w:val="00B870A4"/>
    <w:rsid w:val="00BA2785"/>
    <w:rsid w:val="00BE4F64"/>
    <w:rsid w:val="00BF03E6"/>
    <w:rsid w:val="00BF1840"/>
    <w:rsid w:val="00C11B19"/>
    <w:rsid w:val="00C60D24"/>
    <w:rsid w:val="00C87A36"/>
    <w:rsid w:val="00CD2E8C"/>
    <w:rsid w:val="00CE1338"/>
    <w:rsid w:val="00D922DC"/>
    <w:rsid w:val="00D962E6"/>
    <w:rsid w:val="00EA1B8C"/>
    <w:rsid w:val="00F30921"/>
    <w:rsid w:val="00F8675A"/>
    <w:rsid w:val="00FE2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03701-20A0-4F94-BEC9-54984F65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B19"/>
    <w:pPr>
      <w:spacing w:after="4" w:line="248" w:lineRule="auto"/>
      <w:ind w:right="52" w:firstLine="235"/>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8A5"/>
    <w:pPr>
      <w:spacing w:after="160" w:line="259" w:lineRule="auto"/>
      <w:ind w:left="720" w:right="0" w:firstLine="0"/>
      <w:contextualSpacing/>
      <w:jc w:val="left"/>
    </w:pPr>
    <w:rPr>
      <w:rFonts w:asciiTheme="minorHAnsi" w:eastAsiaTheme="minorHAnsi" w:hAnsiTheme="minorHAnsi" w:cstheme="minorBidi"/>
      <w:color w:val="auto"/>
    </w:rPr>
  </w:style>
  <w:style w:type="character" w:styleId="Hyperlink">
    <w:name w:val="Hyperlink"/>
    <w:uiPriority w:val="99"/>
    <w:unhideWhenUsed/>
    <w:rsid w:val="00C11B1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1026</TotalTime>
  <Pages>5</Pages>
  <Words>2178</Words>
  <Characters>12416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Crisperz</dc:creator>
  <cp:keywords/>
  <dc:description/>
  <cp:lastModifiedBy>Crisperz</cp:lastModifiedBy>
  <cp:revision>32</cp:revision>
  <dcterms:created xsi:type="dcterms:W3CDTF">2017-12-09T17:50:00Z</dcterms:created>
  <dcterms:modified xsi:type="dcterms:W3CDTF">2017-12-12T19:38:00Z</dcterms:modified>
</cp:coreProperties>
</file>